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B5E5F" w14:textId="77777777" w:rsidR="00841523" w:rsidRDefault="00841523">
      <w:pPr>
        <w:widowControl w:val="0"/>
        <w:pBdr>
          <w:top w:val="nil"/>
          <w:left w:val="nil"/>
          <w:bottom w:val="nil"/>
          <w:right w:val="nil"/>
          <w:between w:val="nil"/>
        </w:pBdr>
        <w:spacing w:after="0"/>
        <w:rPr>
          <w:rFonts w:ascii="Arial" w:eastAsia="Arial" w:hAnsi="Arial" w:cs="Arial"/>
        </w:rPr>
      </w:pPr>
    </w:p>
    <w:p w14:paraId="03B029FF" w14:textId="77777777" w:rsidR="00841523" w:rsidRDefault="00841523">
      <w:pPr>
        <w:widowControl w:val="0"/>
        <w:pBdr>
          <w:top w:val="nil"/>
          <w:left w:val="nil"/>
          <w:bottom w:val="nil"/>
          <w:right w:val="nil"/>
          <w:between w:val="nil"/>
        </w:pBdr>
        <w:spacing w:after="0"/>
        <w:rPr>
          <w:rFonts w:ascii="Arial" w:eastAsia="Arial" w:hAnsi="Arial" w:cs="Arial"/>
        </w:rPr>
      </w:pPr>
    </w:p>
    <w:tbl>
      <w:tblPr>
        <w:tblStyle w:val="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5BCFACC5" w14:textId="77777777">
        <w:tc>
          <w:tcPr>
            <w:tcW w:w="9061" w:type="dxa"/>
            <w:shd w:val="clear" w:color="auto" w:fill="FFFFCC"/>
          </w:tcPr>
          <w:p w14:paraId="1847DA0E" w14:textId="77777777" w:rsidR="00841523" w:rsidRDefault="00EA5916">
            <w:pPr>
              <w:spacing w:after="120"/>
              <w:jc w:val="center"/>
              <w:rPr>
                <w:rFonts w:ascii="Arial" w:eastAsia="Arial" w:hAnsi="Arial" w:cs="Arial"/>
                <w:b/>
                <w:color w:val="FF0000"/>
              </w:rPr>
            </w:pPr>
            <w:bookmarkStart w:id="0" w:name="_gjdgxs" w:colFirst="0" w:colLast="0"/>
            <w:bookmarkEnd w:id="0"/>
            <w:r>
              <w:rPr>
                <w:rFonts w:ascii="Arial" w:eastAsia="Arial" w:hAnsi="Arial" w:cs="Arial"/>
                <w:b/>
                <w:color w:val="FF0000"/>
              </w:rPr>
              <w:t>TODOS os quadros com fundo amarelo e texto em vermelho (inclusive este) são meramente orientativos, devendo ser excluídos após a elaboração do ETP.</w:t>
            </w:r>
          </w:p>
          <w:p w14:paraId="17850A54" w14:textId="77777777" w:rsidR="00841523" w:rsidRDefault="00EA5916">
            <w:pPr>
              <w:spacing w:after="120"/>
              <w:jc w:val="center"/>
              <w:rPr>
                <w:rFonts w:ascii="Arial" w:eastAsia="Arial" w:hAnsi="Arial" w:cs="Arial"/>
                <w:b/>
                <w:color w:val="FF0000"/>
              </w:rPr>
            </w:pPr>
            <w:r>
              <w:rPr>
                <w:rFonts w:ascii="Arial" w:eastAsia="Arial" w:hAnsi="Arial" w:cs="Arial"/>
                <w:b/>
                <w:color w:val="FF0000"/>
              </w:rPr>
              <w:t>Solicitamos que a formatação do documento não seja alterada e que mantenham os padrões de fonte.</w:t>
            </w:r>
          </w:p>
          <w:p w14:paraId="65E9F7AE" w14:textId="77777777" w:rsidR="00841523" w:rsidRDefault="00EA5916">
            <w:pPr>
              <w:spacing w:after="120"/>
              <w:jc w:val="center"/>
              <w:rPr>
                <w:rFonts w:ascii="Arial" w:eastAsia="Arial" w:hAnsi="Arial" w:cs="Arial"/>
                <w:b/>
                <w:color w:val="FF0000"/>
                <w:sz w:val="24"/>
                <w:szCs w:val="24"/>
              </w:rPr>
            </w:pPr>
            <w:r>
              <w:rPr>
                <w:rFonts w:ascii="Arial" w:eastAsia="Arial" w:hAnsi="Arial" w:cs="Arial"/>
                <w:b/>
                <w:color w:val="FF0000"/>
                <w:sz w:val="24"/>
                <w:szCs w:val="24"/>
              </w:rPr>
              <w:t>(MODELO-V3)</w:t>
            </w:r>
          </w:p>
        </w:tc>
      </w:tr>
    </w:tbl>
    <w:p w14:paraId="4923E43F" w14:textId="77777777" w:rsidR="00841523" w:rsidRDefault="00841523">
      <w:pPr>
        <w:jc w:val="center"/>
        <w:rPr>
          <w:rFonts w:ascii="Arial" w:eastAsia="Arial" w:hAnsi="Arial" w:cs="Arial"/>
          <w:b/>
          <w:sz w:val="24"/>
          <w:szCs w:val="24"/>
        </w:rPr>
      </w:pPr>
    </w:p>
    <w:p w14:paraId="00F82732" w14:textId="77777777" w:rsidR="00841523" w:rsidRDefault="00EA5916">
      <w:pPr>
        <w:jc w:val="center"/>
        <w:rPr>
          <w:rFonts w:ascii="Arial" w:eastAsia="Arial" w:hAnsi="Arial" w:cs="Arial"/>
          <w:b/>
          <w:sz w:val="24"/>
          <w:szCs w:val="24"/>
        </w:rPr>
      </w:pPr>
      <w:r>
        <w:rPr>
          <w:rFonts w:ascii="Arial" w:eastAsia="Arial" w:hAnsi="Arial" w:cs="Arial"/>
          <w:b/>
          <w:sz w:val="24"/>
          <w:szCs w:val="24"/>
        </w:rPr>
        <w:t>ANEXO II (Art. 8º da Portaria 001-R, de 02/01/2024)</w:t>
      </w:r>
    </w:p>
    <w:p w14:paraId="4B0468A1" w14:textId="77777777" w:rsidR="00841523" w:rsidRDefault="00EA5916">
      <w:pPr>
        <w:jc w:val="center"/>
        <w:rPr>
          <w:rFonts w:ascii="Arial" w:eastAsia="Arial" w:hAnsi="Arial" w:cs="Arial"/>
          <w:b/>
          <w:sz w:val="24"/>
          <w:szCs w:val="24"/>
        </w:rPr>
      </w:pPr>
      <w:r>
        <w:rPr>
          <w:rFonts w:ascii="Arial" w:eastAsia="Arial" w:hAnsi="Arial" w:cs="Arial"/>
          <w:b/>
          <w:sz w:val="24"/>
          <w:szCs w:val="24"/>
        </w:rPr>
        <w:t>ESTUDO TÉCNICO PRELIMINAR – ETP</w:t>
      </w:r>
    </w:p>
    <w:p w14:paraId="032EBC90" w14:textId="77777777" w:rsidR="00841523" w:rsidRDefault="00EA5916">
      <w:pPr>
        <w:jc w:val="center"/>
        <w:rPr>
          <w:rFonts w:ascii="Arial" w:eastAsia="Arial" w:hAnsi="Arial" w:cs="Arial"/>
          <w:b/>
          <w:sz w:val="24"/>
          <w:szCs w:val="24"/>
        </w:rPr>
      </w:pPr>
      <w:r>
        <w:rPr>
          <w:rFonts w:ascii="Arial" w:eastAsia="Arial" w:hAnsi="Arial" w:cs="Arial"/>
          <w:b/>
          <w:sz w:val="24"/>
          <w:szCs w:val="24"/>
        </w:rPr>
        <w:t>Versão ____</w:t>
      </w:r>
    </w:p>
    <w:tbl>
      <w:tblPr>
        <w:tblStyle w:val="a0"/>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52391776" w14:textId="77777777">
        <w:tc>
          <w:tcPr>
            <w:tcW w:w="9061" w:type="dxa"/>
            <w:shd w:val="clear" w:color="auto" w:fill="FFFFCC"/>
          </w:tcPr>
          <w:p w14:paraId="3304979C" w14:textId="77777777" w:rsidR="00841523" w:rsidRDefault="00EA5916">
            <w:pPr>
              <w:jc w:val="center"/>
              <w:rPr>
                <w:rFonts w:ascii="Arial" w:eastAsia="Arial" w:hAnsi="Arial" w:cs="Arial"/>
                <w:color w:val="FF0000"/>
                <w:sz w:val="24"/>
                <w:szCs w:val="24"/>
              </w:rPr>
            </w:pPr>
            <w:r>
              <w:rPr>
                <w:rFonts w:ascii="Arial" w:eastAsia="Arial" w:hAnsi="Arial" w:cs="Arial"/>
                <w:color w:val="FF0000"/>
                <w:sz w:val="24"/>
                <w:szCs w:val="24"/>
              </w:rPr>
              <w:t>(Indique acima o número da versão que está sendo enviada para análise)</w:t>
            </w:r>
          </w:p>
        </w:tc>
      </w:tr>
    </w:tbl>
    <w:p w14:paraId="7345E7E6" w14:textId="77777777" w:rsidR="00841523" w:rsidRDefault="00841523">
      <w:pPr>
        <w:spacing w:after="120"/>
        <w:jc w:val="both"/>
        <w:rPr>
          <w:rFonts w:ascii="Arial" w:eastAsia="Arial" w:hAnsi="Arial" w:cs="Arial"/>
        </w:rPr>
      </w:pPr>
    </w:p>
    <w:p w14:paraId="5BDE612F" w14:textId="77777777" w:rsidR="00841523" w:rsidRDefault="00841523">
      <w:pPr>
        <w:spacing w:after="120"/>
        <w:jc w:val="both"/>
        <w:rPr>
          <w:rFonts w:ascii="Arial" w:eastAsia="Arial" w:hAnsi="Arial" w:cs="Arial"/>
        </w:rPr>
      </w:pPr>
    </w:p>
    <w:p w14:paraId="7D432103" w14:textId="77777777" w:rsidR="00841523" w:rsidRDefault="00EA5916">
      <w:pPr>
        <w:spacing w:after="120" w:line="259" w:lineRule="auto"/>
        <w:rPr>
          <w:rFonts w:ascii="Arial" w:eastAsia="Arial" w:hAnsi="Arial" w:cs="Arial"/>
          <w:sz w:val="24"/>
          <w:szCs w:val="24"/>
        </w:rPr>
      </w:pPr>
      <w:r>
        <w:rPr>
          <w:rFonts w:ascii="Arial" w:eastAsia="Arial" w:hAnsi="Arial" w:cs="Arial"/>
          <w:b/>
          <w:sz w:val="24"/>
          <w:szCs w:val="24"/>
        </w:rPr>
        <w:t>Área Requisitante</w:t>
      </w:r>
      <w:r>
        <w:rPr>
          <w:rFonts w:ascii="Arial" w:eastAsia="Arial" w:hAnsi="Arial" w:cs="Arial"/>
          <w:sz w:val="24"/>
          <w:szCs w:val="24"/>
        </w:rPr>
        <w:t xml:space="preserve"> (Subsecretaria, Assessoria, Gerência, Subgerência, Setor):</w:t>
      </w:r>
    </w:p>
    <w:p w14:paraId="1356613C" w14:textId="77777777" w:rsidR="00841523" w:rsidRDefault="00841523">
      <w:pPr>
        <w:spacing w:after="120"/>
        <w:jc w:val="both"/>
        <w:rPr>
          <w:rFonts w:ascii="Arial" w:eastAsia="Arial" w:hAnsi="Arial" w:cs="Arial"/>
        </w:rPr>
      </w:pPr>
    </w:p>
    <w:p w14:paraId="73DCF90F" w14:textId="77777777" w:rsidR="00841523" w:rsidRDefault="00EA5916">
      <w:pPr>
        <w:spacing w:after="120" w:line="259" w:lineRule="auto"/>
        <w:rPr>
          <w:rFonts w:ascii="Arial" w:eastAsia="Arial" w:hAnsi="Arial" w:cs="Arial"/>
          <w:sz w:val="24"/>
          <w:szCs w:val="24"/>
        </w:rPr>
      </w:pPr>
      <w:r>
        <w:rPr>
          <w:rFonts w:ascii="Arial" w:eastAsia="Arial" w:hAnsi="Arial" w:cs="Arial"/>
          <w:b/>
          <w:sz w:val="24"/>
          <w:szCs w:val="24"/>
        </w:rPr>
        <w:t>Área técnica específica</w:t>
      </w:r>
      <w:r>
        <w:rPr>
          <w:rFonts w:ascii="Arial" w:eastAsia="Arial" w:hAnsi="Arial" w:cs="Arial"/>
          <w:sz w:val="24"/>
          <w:szCs w:val="24"/>
        </w:rPr>
        <w:t xml:space="preserve"> (se houver necessidade):</w:t>
      </w:r>
    </w:p>
    <w:p w14:paraId="7F4BB27A" w14:textId="77777777" w:rsidR="00841523" w:rsidRDefault="00841523">
      <w:pPr>
        <w:spacing w:after="120"/>
        <w:jc w:val="both"/>
        <w:rPr>
          <w:rFonts w:ascii="Arial" w:eastAsia="Arial" w:hAnsi="Arial" w:cs="Arial"/>
        </w:rPr>
      </w:pPr>
    </w:p>
    <w:p w14:paraId="160AE03E"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INTRODUÇÃO</w:t>
      </w:r>
    </w:p>
    <w:p w14:paraId="3A496FFC" w14:textId="77777777" w:rsidR="00841523" w:rsidRDefault="00EA5916">
      <w:pPr>
        <w:spacing w:after="120"/>
        <w:jc w:val="both"/>
        <w:rPr>
          <w:rFonts w:ascii="Arial" w:eastAsia="Arial" w:hAnsi="Arial" w:cs="Arial"/>
        </w:rPr>
      </w:pPr>
      <w:r>
        <w:rPr>
          <w:rFonts w:ascii="Arial" w:eastAsia="Arial" w:hAnsi="Arial" w:cs="Arial"/>
          <w:color w:val="FF0000"/>
          <w:highlight w:val="yellow"/>
        </w:rPr>
        <w:t>[SE DESEJAR, ALTERE ESTE TEXTO]</w:t>
      </w:r>
      <w:r>
        <w:rPr>
          <w:rFonts w:ascii="Arial" w:eastAsia="Arial" w:hAnsi="Arial" w:cs="Arial"/>
        </w:rPr>
        <w:t xml:space="preserve"> As contratações governamentais produzem significativo impacto na atividade econômica, tendo em vista o volume de recursos envolvidos, os quais, em grande parte, são instrumentos de realização de políticas públicas. Neste sentido, um planejamento bem elaborado propicia contratações potencialmente mais eficientes, posto que a realização de estudos previamente delineados conduz ao conhecimento de novas modelagens/metodologias ofertadas pelo mercado, resultando na melhor qualidade do gasto e em uma gestão efic</w:t>
      </w:r>
      <w:r>
        <w:rPr>
          <w:rFonts w:ascii="Arial" w:eastAsia="Arial" w:hAnsi="Arial" w:cs="Arial"/>
        </w:rPr>
        <w:t>iente dos recursos públicos.</w:t>
      </w:r>
    </w:p>
    <w:p w14:paraId="2E59D8A3" w14:textId="77777777" w:rsidR="00841523" w:rsidRDefault="00EA5916">
      <w:pPr>
        <w:spacing w:after="120"/>
        <w:jc w:val="both"/>
        <w:rPr>
          <w:rFonts w:ascii="Arial" w:eastAsia="Arial" w:hAnsi="Arial" w:cs="Arial"/>
        </w:rPr>
      </w:pPr>
      <w:r>
        <w:rPr>
          <w:rFonts w:ascii="Arial" w:eastAsia="Arial" w:hAnsi="Arial" w:cs="Arial"/>
        </w:rPr>
        <w:t>Nesse contexto, o presente documento tem o objetivo de avaliar a viabilidade técnica e econômica da contratação/aquisição pretendida e o levantamento dos elementos essenciais que irão subsidiar o Termo de Referência ou Projeto Básico.</w:t>
      </w:r>
    </w:p>
    <w:p w14:paraId="47D8A0A2" w14:textId="77777777" w:rsidR="00841523" w:rsidRDefault="00841523">
      <w:pPr>
        <w:spacing w:after="120"/>
        <w:jc w:val="both"/>
        <w:rPr>
          <w:rFonts w:ascii="Arial" w:eastAsia="Arial" w:hAnsi="Arial" w:cs="Arial"/>
        </w:rPr>
      </w:pPr>
    </w:p>
    <w:p w14:paraId="5C974243"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I – DESCRIÇÃO DO OBJETO E DA NECESSIDADE DA CONTRATAÇÃO/AQUISIÇÃO</w:t>
      </w:r>
    </w:p>
    <w:tbl>
      <w:tblPr>
        <w:tblStyle w:val="a1"/>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7C649A83" w14:textId="77777777">
        <w:tc>
          <w:tcPr>
            <w:tcW w:w="9061" w:type="dxa"/>
            <w:shd w:val="clear" w:color="auto" w:fill="FFFFCC"/>
          </w:tcPr>
          <w:p w14:paraId="31D5F542" w14:textId="77777777" w:rsidR="00841523" w:rsidRDefault="00EA5916">
            <w:pPr>
              <w:spacing w:after="120"/>
              <w:jc w:val="both"/>
              <w:rPr>
                <w:rFonts w:ascii="Arial" w:eastAsia="Arial" w:hAnsi="Arial" w:cs="Arial"/>
                <w:b/>
                <w:color w:val="FF0000"/>
              </w:rPr>
            </w:pPr>
            <w:bookmarkStart w:id="1" w:name="_30j0zll" w:colFirst="0" w:colLast="0"/>
            <w:bookmarkEnd w:id="1"/>
            <w:r>
              <w:rPr>
                <w:rFonts w:ascii="Arial" w:eastAsia="Arial" w:hAnsi="Arial" w:cs="Arial"/>
                <w:b/>
                <w:color w:val="FF0000"/>
              </w:rPr>
              <w:t>[ITEM OBRIGATÓRIO – conforme exigido no §2º, do art. 18, da Lei nº 14.133/2021]</w:t>
            </w:r>
          </w:p>
          <w:p w14:paraId="782EB48C" w14:textId="77777777" w:rsidR="00841523" w:rsidRDefault="00EA5916">
            <w:pPr>
              <w:spacing w:after="120"/>
              <w:jc w:val="both"/>
              <w:rPr>
                <w:rFonts w:ascii="Arial" w:eastAsia="Arial" w:hAnsi="Arial" w:cs="Arial"/>
                <w:color w:val="FF0000"/>
              </w:rPr>
            </w:pPr>
            <w:r>
              <w:rPr>
                <w:rFonts w:ascii="Arial" w:eastAsia="Arial" w:hAnsi="Arial" w:cs="Arial"/>
                <w:color w:val="FF0000"/>
              </w:rPr>
              <w:t xml:space="preserve">Indicar o objeto a ser contratado/adquirido e justificar sua necessidade conforme descrito pela área requisitante no Documento de Formalização de Demanda - DFD, evidenciando </w:t>
            </w:r>
            <w:r>
              <w:rPr>
                <w:rFonts w:ascii="Arial" w:eastAsia="Arial" w:hAnsi="Arial" w:cs="Arial"/>
                <w:color w:val="FF0000"/>
              </w:rPr>
              <w:lastRenderedPageBreak/>
              <w:t>também eventuais prejuízos à Administração Pública que a não contratação/aquisição pode acarretar.</w:t>
            </w:r>
          </w:p>
          <w:p w14:paraId="32D15B51" w14:textId="77777777" w:rsidR="00841523" w:rsidRDefault="00EA5916">
            <w:pPr>
              <w:spacing w:after="120"/>
              <w:jc w:val="both"/>
              <w:rPr>
                <w:rFonts w:ascii="Arial" w:eastAsia="Arial" w:hAnsi="Arial" w:cs="Arial"/>
                <w:color w:val="FF0000"/>
              </w:rPr>
            </w:pPr>
            <w:r>
              <w:rPr>
                <w:rFonts w:ascii="Arial" w:eastAsia="Arial" w:hAnsi="Arial" w:cs="Arial"/>
                <w:color w:val="FF0000"/>
              </w:rPr>
              <w:t>Recomenda-se esse tópico seja realizada a seguinte segregação:</w:t>
            </w:r>
          </w:p>
          <w:p w14:paraId="24A90107" w14:textId="77777777" w:rsidR="00841523" w:rsidRDefault="00EA5916">
            <w:pPr>
              <w:spacing w:after="120"/>
              <w:jc w:val="both"/>
              <w:rPr>
                <w:rFonts w:ascii="Arial" w:eastAsia="Arial" w:hAnsi="Arial" w:cs="Arial"/>
                <w:color w:val="FF0000"/>
              </w:rPr>
            </w:pPr>
            <w:r>
              <w:rPr>
                <w:rFonts w:ascii="Arial" w:eastAsia="Arial" w:hAnsi="Arial" w:cs="Arial"/>
                <w:color w:val="FF0000"/>
              </w:rPr>
              <w:t xml:space="preserve">I.1. </w:t>
            </w:r>
            <w:r>
              <w:rPr>
                <w:rFonts w:ascii="Arial" w:eastAsia="Arial" w:hAnsi="Arial" w:cs="Arial"/>
                <w:b/>
                <w:color w:val="FF0000"/>
              </w:rPr>
              <w:t>Objeto</w:t>
            </w:r>
            <w:r>
              <w:rPr>
                <w:rFonts w:ascii="Arial" w:eastAsia="Arial" w:hAnsi="Arial" w:cs="Arial"/>
                <w:color w:val="FF0000"/>
              </w:rPr>
              <w:t>: a área deve descrever o que será contratado/adquirido.</w:t>
            </w:r>
          </w:p>
          <w:p w14:paraId="029931C7" w14:textId="77777777" w:rsidR="00841523" w:rsidRDefault="00EA5916">
            <w:pPr>
              <w:spacing w:after="120"/>
              <w:jc w:val="both"/>
              <w:rPr>
                <w:rFonts w:ascii="Arial" w:eastAsia="Arial" w:hAnsi="Arial" w:cs="Arial"/>
                <w:color w:val="FF0000"/>
              </w:rPr>
            </w:pPr>
            <w:r>
              <w:rPr>
                <w:rFonts w:ascii="Arial" w:eastAsia="Arial" w:hAnsi="Arial" w:cs="Arial"/>
                <w:color w:val="FF0000"/>
              </w:rPr>
              <w:t>(Exemplo: aquisição de computadores para curso técnico de Edificações; obra de reforma e ampliação da EEEFM Leandro Escobar, localizada em Guarapari, com fornecimento de mão-de-obra e materiais).</w:t>
            </w:r>
          </w:p>
          <w:p w14:paraId="4A1756AA" w14:textId="77777777" w:rsidR="00841523" w:rsidRDefault="00EA5916">
            <w:pPr>
              <w:spacing w:after="120"/>
              <w:jc w:val="both"/>
              <w:rPr>
                <w:rFonts w:ascii="Arial" w:eastAsia="Arial" w:hAnsi="Arial" w:cs="Arial"/>
                <w:color w:val="FF0000"/>
              </w:rPr>
            </w:pPr>
            <w:r>
              <w:rPr>
                <w:rFonts w:ascii="Arial" w:eastAsia="Arial" w:hAnsi="Arial" w:cs="Arial"/>
                <w:color w:val="FF0000"/>
              </w:rPr>
              <w:t xml:space="preserve">I.2. </w:t>
            </w:r>
            <w:r>
              <w:rPr>
                <w:rFonts w:ascii="Arial" w:eastAsia="Arial" w:hAnsi="Arial" w:cs="Arial"/>
                <w:b/>
                <w:color w:val="FF0000"/>
              </w:rPr>
              <w:t xml:space="preserve">Necessidade da contratação/aquisição: </w:t>
            </w:r>
            <w:r>
              <w:rPr>
                <w:rFonts w:ascii="Arial" w:eastAsia="Arial" w:hAnsi="Arial" w:cs="Arial"/>
                <w:color w:val="FF0000"/>
              </w:rPr>
              <w:t>a área deve expressamente relacionar o objeto com a finalidade/política pública e educacional que será atendida.</w:t>
            </w:r>
          </w:p>
        </w:tc>
      </w:tr>
    </w:tbl>
    <w:p w14:paraId="3A8893DE" w14:textId="77777777" w:rsidR="00841523" w:rsidRDefault="00841523">
      <w:pPr>
        <w:spacing w:after="120" w:line="240" w:lineRule="auto"/>
        <w:jc w:val="both"/>
        <w:rPr>
          <w:rFonts w:ascii="Arial" w:eastAsia="Arial" w:hAnsi="Arial" w:cs="Arial"/>
        </w:rPr>
      </w:pPr>
    </w:p>
    <w:p w14:paraId="249D844A"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II – DEMONSTRAÇÃO DO ALINHAMENTO COM O PLANEJAMENTO</w:t>
      </w:r>
    </w:p>
    <w:tbl>
      <w:tblPr>
        <w:tblStyle w:val="a2"/>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131EAD2B" w14:textId="77777777">
        <w:tc>
          <w:tcPr>
            <w:tcW w:w="9061" w:type="dxa"/>
            <w:shd w:val="clear" w:color="auto" w:fill="FFFFCC"/>
          </w:tcPr>
          <w:p w14:paraId="49E8E027" w14:textId="77777777" w:rsidR="00841523" w:rsidRDefault="00EA5916">
            <w:pPr>
              <w:spacing w:after="120"/>
              <w:jc w:val="both"/>
              <w:rPr>
                <w:rFonts w:ascii="Arial" w:eastAsia="Arial" w:hAnsi="Arial" w:cs="Arial"/>
                <w:b/>
                <w:color w:val="FF0000"/>
              </w:rPr>
            </w:pPr>
            <w:r>
              <w:rPr>
                <w:rFonts w:ascii="Arial" w:eastAsia="Arial" w:hAnsi="Arial" w:cs="Arial"/>
                <w:b/>
                <w:color w:val="FF0000"/>
              </w:rPr>
              <w:t>[ITEM FACULTATIVO - mas devem ser apresentadas as devidas justificativas caso não seja informado – conforme exigido no §2º, do art. 18, da Lei nº 14.133/2021]</w:t>
            </w:r>
          </w:p>
          <w:p w14:paraId="05EC06C6" w14:textId="77777777" w:rsidR="00841523" w:rsidRDefault="00EA5916">
            <w:pPr>
              <w:spacing w:after="120"/>
              <w:jc w:val="both"/>
              <w:rPr>
                <w:rFonts w:ascii="Arial" w:eastAsia="Arial" w:hAnsi="Arial" w:cs="Arial"/>
                <w:color w:val="FF0000"/>
              </w:rPr>
            </w:pPr>
            <w:r>
              <w:rPr>
                <w:rFonts w:ascii="Arial" w:eastAsia="Arial" w:hAnsi="Arial" w:cs="Arial"/>
                <w:color w:val="FF0000"/>
              </w:rPr>
              <w:t>Demonstrar o alinhamento entre a contratação/aquisição pretendida com:</w:t>
            </w:r>
          </w:p>
          <w:p w14:paraId="4ACC7BCC" w14:textId="77777777" w:rsidR="00841523" w:rsidRDefault="00EA5916">
            <w:pPr>
              <w:numPr>
                <w:ilvl w:val="0"/>
                <w:numId w:val="1"/>
              </w:numPr>
              <w:spacing w:after="120"/>
              <w:jc w:val="both"/>
              <w:rPr>
                <w:rFonts w:ascii="Arial" w:eastAsia="Arial" w:hAnsi="Arial" w:cs="Arial"/>
                <w:color w:val="FF0000"/>
              </w:rPr>
            </w:pPr>
            <w:r>
              <w:rPr>
                <w:rFonts w:ascii="Arial" w:eastAsia="Arial" w:hAnsi="Arial" w:cs="Arial"/>
                <w:color w:val="FF0000"/>
              </w:rPr>
              <w:t xml:space="preserve">o planejamento estratégico da </w:t>
            </w:r>
            <w:proofErr w:type="spellStart"/>
            <w:r>
              <w:rPr>
                <w:rFonts w:ascii="Arial" w:eastAsia="Arial" w:hAnsi="Arial" w:cs="Arial"/>
                <w:color w:val="FF0000"/>
              </w:rPr>
              <w:t>Sedu</w:t>
            </w:r>
            <w:proofErr w:type="spellEnd"/>
            <w:r>
              <w:rPr>
                <w:rFonts w:ascii="Arial" w:eastAsia="Arial" w:hAnsi="Arial" w:cs="Arial"/>
                <w:color w:val="FF0000"/>
              </w:rPr>
              <w:t xml:space="preserve"> (Mapa Estratégico </w:t>
            </w:r>
            <w:proofErr w:type="spellStart"/>
            <w:r>
              <w:rPr>
                <w:rFonts w:ascii="Arial" w:eastAsia="Arial" w:hAnsi="Arial" w:cs="Arial"/>
                <w:color w:val="FF0000"/>
              </w:rPr>
              <w:t>Sedu</w:t>
            </w:r>
            <w:proofErr w:type="spellEnd"/>
            <w:r>
              <w:rPr>
                <w:rFonts w:ascii="Arial" w:eastAsia="Arial" w:hAnsi="Arial" w:cs="Arial"/>
                <w:color w:val="FF0000"/>
              </w:rPr>
              <w:t xml:space="preserve"> 2023-2026);</w:t>
            </w:r>
          </w:p>
          <w:p w14:paraId="21B61ED9" w14:textId="77777777" w:rsidR="00841523" w:rsidRDefault="00EA5916">
            <w:pPr>
              <w:numPr>
                <w:ilvl w:val="0"/>
                <w:numId w:val="1"/>
              </w:numPr>
              <w:spacing w:after="120"/>
              <w:jc w:val="both"/>
              <w:rPr>
                <w:rFonts w:ascii="Arial" w:eastAsia="Arial" w:hAnsi="Arial" w:cs="Arial"/>
                <w:color w:val="FF0000"/>
              </w:rPr>
            </w:pPr>
            <w:r>
              <w:rPr>
                <w:rFonts w:ascii="Arial" w:eastAsia="Arial" w:hAnsi="Arial" w:cs="Arial"/>
                <w:color w:val="FF0000"/>
              </w:rPr>
              <w:t>o Plano Plurianual – PPA 2024-2027 (indicar números e descrição do programa e da ação);</w:t>
            </w:r>
          </w:p>
          <w:p w14:paraId="62CA2739" w14:textId="77777777" w:rsidR="00841523" w:rsidRDefault="00EA5916">
            <w:pPr>
              <w:numPr>
                <w:ilvl w:val="0"/>
                <w:numId w:val="1"/>
              </w:numPr>
              <w:spacing w:after="120"/>
              <w:jc w:val="both"/>
              <w:rPr>
                <w:rFonts w:ascii="Arial" w:eastAsia="Arial" w:hAnsi="Arial" w:cs="Arial"/>
                <w:color w:val="FF0000"/>
              </w:rPr>
            </w:pPr>
            <w:r>
              <w:rPr>
                <w:rFonts w:ascii="Arial" w:eastAsia="Arial" w:hAnsi="Arial" w:cs="Arial"/>
                <w:color w:val="FF0000"/>
              </w:rPr>
              <w:t>a Lei Orçamentária Anual – LOA (indicar números e descrição do programa e da ação);</w:t>
            </w:r>
          </w:p>
          <w:p w14:paraId="004F9EFC" w14:textId="77777777" w:rsidR="00841523" w:rsidRDefault="00EA5916">
            <w:pPr>
              <w:numPr>
                <w:ilvl w:val="0"/>
                <w:numId w:val="1"/>
              </w:numPr>
              <w:spacing w:after="120"/>
              <w:jc w:val="both"/>
              <w:rPr>
                <w:rFonts w:ascii="Arial" w:eastAsia="Arial" w:hAnsi="Arial" w:cs="Arial"/>
                <w:color w:val="FF0000"/>
              </w:rPr>
            </w:pPr>
            <w:r>
              <w:rPr>
                <w:rFonts w:ascii="Arial" w:eastAsia="Arial" w:hAnsi="Arial" w:cs="Arial"/>
                <w:color w:val="FF0000"/>
              </w:rPr>
              <w:t>o Plano de Contratações Anual – PCA (verificar observação abaixo);</w:t>
            </w:r>
          </w:p>
          <w:p w14:paraId="0992E4E5" w14:textId="77777777" w:rsidR="00841523" w:rsidRDefault="00EA5916">
            <w:pPr>
              <w:numPr>
                <w:ilvl w:val="0"/>
                <w:numId w:val="1"/>
              </w:numPr>
              <w:spacing w:after="120"/>
              <w:jc w:val="both"/>
              <w:rPr>
                <w:rFonts w:ascii="Arial" w:eastAsia="Arial" w:hAnsi="Arial" w:cs="Arial"/>
                <w:color w:val="FF0000"/>
              </w:rPr>
            </w:pPr>
            <w:r>
              <w:rPr>
                <w:rFonts w:ascii="Arial" w:eastAsia="Arial" w:hAnsi="Arial" w:cs="Arial"/>
                <w:color w:val="FF0000"/>
              </w:rPr>
              <w:t>outros instrumentos de planejamento no âmbito do executivo estadual, se houver.</w:t>
            </w:r>
          </w:p>
          <w:p w14:paraId="6363D346" w14:textId="77777777" w:rsidR="00841523" w:rsidRDefault="00EA5916">
            <w:pPr>
              <w:spacing w:after="120"/>
              <w:jc w:val="both"/>
              <w:rPr>
                <w:rFonts w:ascii="Arial" w:eastAsia="Arial" w:hAnsi="Arial" w:cs="Arial"/>
                <w:color w:val="FF0000"/>
              </w:rPr>
            </w:pPr>
            <w:r>
              <w:rPr>
                <w:rFonts w:ascii="Arial" w:eastAsia="Arial" w:hAnsi="Arial" w:cs="Arial"/>
                <w:b/>
                <w:color w:val="FF0000"/>
              </w:rPr>
              <w:t>OBS.: No que se refere ao Plano de Contratações Anual – PCA, em conformidade com o art. 5º, da Portaria</w:t>
            </w:r>
            <w:r>
              <w:rPr>
                <w:b/>
                <w:color w:val="FF0000"/>
              </w:rPr>
              <w:t xml:space="preserve"> </w:t>
            </w:r>
            <w:r>
              <w:rPr>
                <w:rFonts w:ascii="Arial" w:eastAsia="Arial" w:hAnsi="Arial" w:cs="Arial"/>
                <w:b/>
                <w:color w:val="FF0000"/>
              </w:rPr>
              <w:t>Conjunta SEP/SEGER/SEG n.º 008-R, de 17 maio de 2023,</w:t>
            </w:r>
            <w:r>
              <w:rPr>
                <w:b/>
                <w:color w:val="FF0000"/>
              </w:rPr>
              <w:t xml:space="preserve"> </w:t>
            </w:r>
            <w:r>
              <w:rPr>
                <w:rFonts w:ascii="Arial" w:eastAsia="Arial" w:hAnsi="Arial" w:cs="Arial"/>
                <w:b/>
                <w:i/>
                <w:color w:val="FF0000"/>
              </w:rPr>
              <w:t>exceto SEP e SEGER, os Órgãos e Entidades do Estado estão dispensados da elaboração do PCA para o exercício de 2024</w:t>
            </w:r>
            <w:r>
              <w:rPr>
                <w:rFonts w:ascii="Arial" w:eastAsia="Arial" w:hAnsi="Arial" w:cs="Arial"/>
                <w:i/>
                <w:color w:val="FF0000"/>
              </w:rPr>
              <w:t>.</w:t>
            </w:r>
          </w:p>
          <w:p w14:paraId="07AD017C" w14:textId="77777777" w:rsidR="00841523" w:rsidRDefault="00EA5916">
            <w:pPr>
              <w:spacing w:after="120"/>
              <w:jc w:val="both"/>
              <w:rPr>
                <w:rFonts w:ascii="Arial" w:eastAsia="Arial" w:hAnsi="Arial" w:cs="Arial"/>
                <w:color w:val="FF0000"/>
              </w:rPr>
            </w:pPr>
            <w:r>
              <w:rPr>
                <w:rFonts w:ascii="Arial" w:eastAsia="Arial" w:hAnsi="Arial" w:cs="Arial"/>
                <w:color w:val="FF0000"/>
              </w:rPr>
              <w:t xml:space="preserve">Quando não houver previsão da contratação/aquisição em algum dos instrumentos supracitados </w:t>
            </w:r>
            <w:r>
              <w:rPr>
                <w:rFonts w:ascii="Arial" w:eastAsia="Arial" w:hAnsi="Arial" w:cs="Arial"/>
                <w:b/>
                <w:color w:val="FF0000"/>
              </w:rPr>
              <w:t>deve ser apresentada a devida justificativa</w:t>
            </w:r>
            <w:r>
              <w:rPr>
                <w:rFonts w:ascii="Arial" w:eastAsia="Arial" w:hAnsi="Arial" w:cs="Arial"/>
                <w:color w:val="FF0000"/>
              </w:rPr>
              <w:t>.</w:t>
            </w:r>
          </w:p>
        </w:tc>
      </w:tr>
    </w:tbl>
    <w:p w14:paraId="1AE60A2A" w14:textId="77777777" w:rsidR="00841523" w:rsidRDefault="00841523">
      <w:pPr>
        <w:spacing w:after="120" w:line="240" w:lineRule="auto"/>
        <w:jc w:val="both"/>
        <w:rPr>
          <w:rFonts w:ascii="Arial" w:eastAsia="Arial" w:hAnsi="Arial" w:cs="Arial"/>
        </w:rPr>
      </w:pPr>
    </w:p>
    <w:p w14:paraId="0620A1F0"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III – DESCRIÇÃO DOS REQUISITOS DA CONTRATAÇÃO/AQUISIÇÃO</w:t>
      </w:r>
    </w:p>
    <w:tbl>
      <w:tblPr>
        <w:tblStyle w:val="a3"/>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3FBF0B36" w14:textId="77777777">
        <w:tc>
          <w:tcPr>
            <w:tcW w:w="9061" w:type="dxa"/>
            <w:shd w:val="clear" w:color="auto" w:fill="FFFFCC"/>
          </w:tcPr>
          <w:p w14:paraId="2CF11BE7" w14:textId="77777777" w:rsidR="00841523" w:rsidRDefault="00EA5916">
            <w:pPr>
              <w:spacing w:after="120"/>
              <w:jc w:val="both"/>
              <w:rPr>
                <w:rFonts w:ascii="Arial" w:eastAsia="Arial" w:hAnsi="Arial" w:cs="Arial"/>
                <w:b/>
                <w:color w:val="FF0000"/>
              </w:rPr>
            </w:pPr>
            <w:r>
              <w:rPr>
                <w:rFonts w:ascii="Arial" w:eastAsia="Arial" w:hAnsi="Arial" w:cs="Arial"/>
                <w:b/>
                <w:color w:val="FF0000"/>
              </w:rPr>
              <w:t>[ITEM FACULTATIVO - mas devem ser apresentadas as devidas justificativas caso não seja informado – conforme exigido no §2º, do art. 18, da Lei nº 14.133/2021]</w:t>
            </w:r>
          </w:p>
          <w:p w14:paraId="38C82ABC" w14:textId="77777777" w:rsidR="00841523" w:rsidRDefault="00EA5916">
            <w:pPr>
              <w:spacing w:after="120"/>
              <w:jc w:val="both"/>
              <w:rPr>
                <w:rFonts w:ascii="Arial" w:eastAsia="Arial" w:hAnsi="Arial" w:cs="Arial"/>
                <w:color w:val="FF0000"/>
              </w:rPr>
            </w:pPr>
            <w:r>
              <w:rPr>
                <w:rFonts w:ascii="Arial" w:eastAsia="Arial" w:hAnsi="Arial" w:cs="Arial"/>
                <w:color w:val="FF0000"/>
              </w:rPr>
              <w:t>Elencar os requisitos necessários ao atendimento da demanda, ou seja, deve ser elencado tudo o que será exigido do objeto a ser contratado/adquirido:</w:t>
            </w:r>
          </w:p>
          <w:p w14:paraId="721C4283" w14:textId="77777777" w:rsidR="00841523" w:rsidRDefault="00EA5916">
            <w:pPr>
              <w:numPr>
                <w:ilvl w:val="0"/>
                <w:numId w:val="3"/>
              </w:numPr>
              <w:pBdr>
                <w:top w:val="nil"/>
                <w:left w:val="nil"/>
                <w:bottom w:val="nil"/>
                <w:right w:val="nil"/>
                <w:between w:val="nil"/>
              </w:pBdr>
              <w:spacing w:after="120"/>
              <w:ind w:left="714" w:hanging="357"/>
              <w:jc w:val="both"/>
              <w:rPr>
                <w:color w:val="FF0000"/>
              </w:rPr>
            </w:pPr>
            <w:r>
              <w:rPr>
                <w:rFonts w:ascii="Arial" w:eastAsia="Arial" w:hAnsi="Arial" w:cs="Arial"/>
                <w:color w:val="FF0000"/>
              </w:rPr>
              <w:t xml:space="preserve">Relativamente </w:t>
            </w:r>
            <w:r>
              <w:rPr>
                <w:rFonts w:ascii="Arial" w:eastAsia="Arial" w:hAnsi="Arial" w:cs="Arial"/>
                <w:b/>
                <w:color w:val="FF0000"/>
              </w:rPr>
              <w:t>ao bem a ser adquirido</w:t>
            </w:r>
            <w:r>
              <w:rPr>
                <w:rFonts w:ascii="Arial" w:eastAsia="Arial" w:hAnsi="Arial" w:cs="Arial"/>
                <w:color w:val="FF0000"/>
              </w:rPr>
              <w:t xml:space="preserve">, além do detalhamento da especificação técnica, devem ser </w:t>
            </w:r>
            <w:r>
              <w:rPr>
                <w:rFonts w:ascii="Arial" w:eastAsia="Arial" w:hAnsi="Arial" w:cs="Arial"/>
                <w:color w:val="FF0000"/>
              </w:rPr>
              <w:t xml:space="preserve">definidos, </w:t>
            </w:r>
            <w:r>
              <w:rPr>
                <w:rFonts w:ascii="Arial" w:eastAsia="Arial" w:hAnsi="Arial" w:cs="Arial"/>
                <w:color w:val="FF0000"/>
              </w:rPr>
              <w:t>por exemplo</w:t>
            </w:r>
            <w:r>
              <w:rPr>
                <w:rFonts w:ascii="Arial" w:eastAsia="Arial" w:hAnsi="Arial" w:cs="Arial"/>
                <w:color w:val="FF0000"/>
              </w:rPr>
              <w:t>:</w:t>
            </w:r>
          </w:p>
          <w:p w14:paraId="4130A216" w14:textId="77777777" w:rsidR="00841523" w:rsidRDefault="00EA5916">
            <w:pPr>
              <w:numPr>
                <w:ilvl w:val="1"/>
                <w:numId w:val="3"/>
              </w:numPr>
              <w:pBdr>
                <w:top w:val="nil"/>
                <w:left w:val="nil"/>
                <w:bottom w:val="nil"/>
                <w:right w:val="nil"/>
                <w:between w:val="nil"/>
              </w:pBdr>
              <w:spacing w:after="120"/>
              <w:jc w:val="both"/>
              <w:rPr>
                <w:color w:val="FF0000"/>
              </w:rPr>
            </w:pPr>
            <w:r>
              <w:rPr>
                <w:rFonts w:ascii="Arial" w:eastAsia="Arial" w:hAnsi="Arial" w:cs="Arial"/>
                <w:color w:val="FF0000"/>
              </w:rPr>
              <w:t>condições</w:t>
            </w:r>
            <w:r>
              <w:rPr>
                <w:rFonts w:ascii="Arial" w:eastAsia="Arial" w:hAnsi="Arial" w:cs="Arial"/>
                <w:color w:val="FF0000"/>
              </w:rPr>
              <w:t xml:space="preserve"> de entrega (</w:t>
            </w:r>
            <w:r>
              <w:rPr>
                <w:rFonts w:ascii="Arial" w:eastAsia="Arial" w:hAnsi="Arial" w:cs="Arial"/>
                <w:color w:val="FF0000"/>
              </w:rPr>
              <w:t>explique</w:t>
            </w:r>
            <w:r>
              <w:rPr>
                <w:rFonts w:ascii="Arial" w:eastAsia="Arial" w:hAnsi="Arial" w:cs="Arial"/>
                <w:color w:val="FF0000"/>
              </w:rPr>
              <w:t xml:space="preserve"> se será montado ou não, </w:t>
            </w:r>
            <w:r>
              <w:rPr>
                <w:rFonts w:ascii="Arial" w:eastAsia="Arial" w:hAnsi="Arial" w:cs="Arial"/>
                <w:color w:val="FF0000"/>
              </w:rPr>
              <w:t>detalhe o agendamento de dia e hora, o local de entrega, a forma de acondicionamento, se são kits ou unidades, defina o prazo para a substituição de bens avariados etc.)</w:t>
            </w:r>
            <w:r>
              <w:rPr>
                <w:rFonts w:ascii="Arial" w:eastAsia="Arial" w:hAnsi="Arial" w:cs="Arial"/>
                <w:color w:val="FF0000"/>
              </w:rPr>
              <w:t>,</w:t>
            </w:r>
          </w:p>
          <w:p w14:paraId="01C701A2" w14:textId="77777777" w:rsidR="00841523" w:rsidRDefault="00EA5916">
            <w:pPr>
              <w:numPr>
                <w:ilvl w:val="1"/>
                <w:numId w:val="3"/>
              </w:numPr>
              <w:spacing w:after="120"/>
              <w:jc w:val="both"/>
              <w:rPr>
                <w:color w:val="FF0000"/>
              </w:rPr>
            </w:pPr>
            <w:r>
              <w:rPr>
                <w:rFonts w:ascii="Arial" w:eastAsia="Arial" w:hAnsi="Arial" w:cs="Arial"/>
                <w:color w:val="FF0000"/>
              </w:rPr>
              <w:lastRenderedPageBreak/>
              <w:t>prazos de entrega (especificar: dias corridos ou úteis; a partir de quando se inicia a contagem do prazo para a entrega; se será entrega única ou por etapas etc.),</w:t>
            </w:r>
          </w:p>
          <w:p w14:paraId="4A965CF2" w14:textId="77777777" w:rsidR="00841523" w:rsidRDefault="00EA5916">
            <w:pPr>
              <w:numPr>
                <w:ilvl w:val="1"/>
                <w:numId w:val="3"/>
              </w:numPr>
              <w:pBdr>
                <w:top w:val="nil"/>
                <w:left w:val="nil"/>
                <w:bottom w:val="nil"/>
                <w:right w:val="nil"/>
                <w:between w:val="nil"/>
              </w:pBdr>
              <w:spacing w:after="120"/>
              <w:jc w:val="both"/>
              <w:rPr>
                <w:color w:val="FF0000"/>
              </w:rPr>
            </w:pPr>
            <w:r>
              <w:rPr>
                <w:rFonts w:ascii="Arial" w:eastAsia="Arial" w:hAnsi="Arial" w:cs="Arial"/>
                <w:color w:val="FF0000"/>
              </w:rPr>
              <w:t>frete (definir que o custo do frete de</w:t>
            </w:r>
            <w:r>
              <w:rPr>
                <w:rFonts w:ascii="Arial" w:eastAsia="Arial" w:hAnsi="Arial" w:cs="Arial"/>
                <w:color w:val="FF0000"/>
              </w:rPr>
              <w:t>ve estar incluso no preço do produto)</w:t>
            </w:r>
            <w:r>
              <w:rPr>
                <w:rFonts w:ascii="Arial" w:eastAsia="Arial" w:hAnsi="Arial" w:cs="Arial"/>
                <w:color w:val="FF0000"/>
              </w:rPr>
              <w:t>,</w:t>
            </w:r>
          </w:p>
          <w:p w14:paraId="0578997F" w14:textId="77777777" w:rsidR="00841523" w:rsidRDefault="00EA5916">
            <w:pPr>
              <w:numPr>
                <w:ilvl w:val="1"/>
                <w:numId w:val="3"/>
              </w:numPr>
              <w:pBdr>
                <w:top w:val="nil"/>
                <w:left w:val="nil"/>
                <w:bottom w:val="nil"/>
                <w:right w:val="nil"/>
                <w:between w:val="nil"/>
              </w:pBdr>
              <w:spacing w:after="120"/>
              <w:jc w:val="both"/>
              <w:rPr>
                <w:color w:val="FF0000"/>
              </w:rPr>
            </w:pPr>
            <w:r>
              <w:rPr>
                <w:rFonts w:ascii="Arial" w:eastAsia="Arial" w:hAnsi="Arial" w:cs="Arial"/>
                <w:color w:val="FF0000"/>
              </w:rPr>
              <w:t xml:space="preserve">garantia (definir </w:t>
            </w:r>
            <w:r>
              <w:rPr>
                <w:rFonts w:ascii="Arial" w:eastAsia="Arial" w:hAnsi="Arial" w:cs="Arial"/>
                <w:color w:val="FF0000"/>
              </w:rPr>
              <w:t>o tempo</w:t>
            </w:r>
            <w:r>
              <w:rPr>
                <w:rFonts w:ascii="Arial" w:eastAsia="Arial" w:hAnsi="Arial" w:cs="Arial"/>
                <w:color w:val="FF0000"/>
              </w:rPr>
              <w:t xml:space="preserve"> </w:t>
            </w:r>
            <w:r>
              <w:rPr>
                <w:rFonts w:ascii="Arial" w:eastAsia="Arial" w:hAnsi="Arial" w:cs="Arial"/>
                <w:color w:val="FF0000"/>
              </w:rPr>
              <w:t>e os tipos de garantia do bem)</w:t>
            </w:r>
            <w:r>
              <w:rPr>
                <w:rFonts w:ascii="Arial" w:eastAsia="Arial" w:hAnsi="Arial" w:cs="Arial"/>
                <w:color w:val="FF0000"/>
              </w:rPr>
              <w:t>,</w:t>
            </w:r>
          </w:p>
          <w:p w14:paraId="7EA53EA0" w14:textId="77777777" w:rsidR="00841523" w:rsidRDefault="00EA5916">
            <w:pPr>
              <w:numPr>
                <w:ilvl w:val="1"/>
                <w:numId w:val="3"/>
              </w:numPr>
              <w:pBdr>
                <w:top w:val="nil"/>
                <w:left w:val="nil"/>
                <w:bottom w:val="nil"/>
                <w:right w:val="nil"/>
                <w:between w:val="nil"/>
              </w:pBdr>
              <w:spacing w:after="120"/>
              <w:jc w:val="both"/>
              <w:rPr>
                <w:color w:val="FF0000"/>
              </w:rPr>
            </w:pPr>
            <w:r>
              <w:rPr>
                <w:rFonts w:ascii="Arial" w:eastAsia="Arial" w:hAnsi="Arial" w:cs="Arial"/>
                <w:color w:val="FF0000"/>
              </w:rPr>
              <w:t xml:space="preserve">definir critérios para a prestação de </w:t>
            </w:r>
            <w:r>
              <w:rPr>
                <w:rFonts w:ascii="Arial" w:eastAsia="Arial" w:hAnsi="Arial" w:cs="Arial"/>
                <w:color w:val="FF0000"/>
              </w:rPr>
              <w:t xml:space="preserve">assistência técnica </w:t>
            </w:r>
            <w:r>
              <w:rPr>
                <w:rFonts w:ascii="Arial" w:eastAsia="Arial" w:hAnsi="Arial" w:cs="Arial"/>
                <w:color w:val="FF0000"/>
              </w:rPr>
              <w:t>autorizada: informar se deve estar localizada no estado do ES; se o Contratado deverá substituir o bem enquanto estiver na assistência, etc.</w:t>
            </w:r>
          </w:p>
          <w:p w14:paraId="246087BF" w14:textId="77777777" w:rsidR="00841523" w:rsidRDefault="00EA5916">
            <w:pPr>
              <w:numPr>
                <w:ilvl w:val="1"/>
                <w:numId w:val="3"/>
              </w:numPr>
              <w:spacing w:after="120"/>
              <w:jc w:val="both"/>
              <w:rPr>
                <w:rFonts w:ascii="Arial" w:eastAsia="Arial" w:hAnsi="Arial" w:cs="Arial"/>
                <w:color w:val="FF0000"/>
              </w:rPr>
            </w:pPr>
            <w:r>
              <w:rPr>
                <w:rFonts w:ascii="Arial" w:eastAsia="Arial" w:hAnsi="Arial" w:cs="Arial"/>
                <w:color w:val="FF0000"/>
              </w:rPr>
              <w:t xml:space="preserve">definir e justificar se o bem é objeto de </w:t>
            </w:r>
            <w:r>
              <w:rPr>
                <w:rFonts w:ascii="Arial" w:eastAsia="Arial" w:hAnsi="Arial" w:cs="Arial"/>
                <w:b/>
                <w:color w:val="FF0000"/>
              </w:rPr>
              <w:t>fornecimento contínuo</w:t>
            </w:r>
            <w:r>
              <w:rPr>
                <w:rFonts w:ascii="Arial" w:eastAsia="Arial" w:hAnsi="Arial" w:cs="Arial"/>
                <w:color w:val="FF0000"/>
              </w:rPr>
              <w:t>, como água mineral, café, açúcar, gás de cozinha, entre outros.</w:t>
            </w:r>
          </w:p>
          <w:p w14:paraId="26447B89" w14:textId="77777777" w:rsidR="00841523" w:rsidRDefault="00EA5916">
            <w:pPr>
              <w:numPr>
                <w:ilvl w:val="0"/>
                <w:numId w:val="3"/>
              </w:numPr>
              <w:pBdr>
                <w:top w:val="nil"/>
                <w:left w:val="nil"/>
                <w:bottom w:val="nil"/>
                <w:right w:val="nil"/>
                <w:between w:val="nil"/>
              </w:pBdr>
              <w:spacing w:after="120"/>
              <w:ind w:left="714" w:hanging="357"/>
              <w:jc w:val="both"/>
              <w:rPr>
                <w:color w:val="FF0000"/>
              </w:rPr>
            </w:pPr>
            <w:r>
              <w:rPr>
                <w:rFonts w:ascii="Arial" w:eastAsia="Arial" w:hAnsi="Arial" w:cs="Arial"/>
                <w:color w:val="FF0000"/>
              </w:rPr>
              <w:t xml:space="preserve">Relativamente </w:t>
            </w:r>
            <w:r>
              <w:rPr>
                <w:rFonts w:ascii="Arial" w:eastAsia="Arial" w:hAnsi="Arial" w:cs="Arial"/>
                <w:b/>
                <w:color w:val="FF0000"/>
              </w:rPr>
              <w:t>a contratação de serviços</w:t>
            </w:r>
            <w:r>
              <w:rPr>
                <w:rFonts w:ascii="Arial" w:eastAsia="Arial" w:hAnsi="Arial" w:cs="Arial"/>
                <w:color w:val="FF0000"/>
              </w:rPr>
              <w:t xml:space="preserve">, devem ser definidos, por exemplo: </w:t>
            </w:r>
          </w:p>
          <w:p w14:paraId="2C4405BF" w14:textId="77777777" w:rsidR="00841523" w:rsidRDefault="00EA5916">
            <w:pPr>
              <w:numPr>
                <w:ilvl w:val="1"/>
                <w:numId w:val="3"/>
              </w:numPr>
              <w:pBdr>
                <w:top w:val="nil"/>
                <w:left w:val="nil"/>
                <w:bottom w:val="nil"/>
                <w:right w:val="nil"/>
                <w:between w:val="nil"/>
              </w:pBdr>
              <w:spacing w:after="120"/>
              <w:jc w:val="both"/>
              <w:rPr>
                <w:color w:val="FF0000"/>
              </w:rPr>
            </w:pPr>
            <w:r>
              <w:rPr>
                <w:rFonts w:ascii="Arial" w:eastAsia="Arial" w:hAnsi="Arial" w:cs="Arial"/>
                <w:color w:val="FF0000"/>
              </w:rPr>
              <w:t xml:space="preserve">recursos </w:t>
            </w:r>
            <w:r>
              <w:rPr>
                <w:rFonts w:ascii="Arial" w:eastAsia="Arial" w:hAnsi="Arial" w:cs="Arial"/>
                <w:color w:val="FF0000"/>
              </w:rPr>
              <w:t>humanos (definir se será com dedicação exclusiva de mão de obra; a jornada diária; se a categoria tem convenção coletiva e, se houver, indicar o sindicato; se os profissionais precisam ser registrados em conselho profissional; se é necessário algum curso/formação específico, etc.)</w:t>
            </w:r>
          </w:p>
          <w:p w14:paraId="489D3519" w14:textId="77777777" w:rsidR="00841523" w:rsidRDefault="00EA5916">
            <w:pPr>
              <w:numPr>
                <w:ilvl w:val="1"/>
                <w:numId w:val="3"/>
              </w:numPr>
              <w:pBdr>
                <w:top w:val="nil"/>
                <w:left w:val="nil"/>
                <w:bottom w:val="nil"/>
                <w:right w:val="nil"/>
                <w:between w:val="nil"/>
              </w:pBdr>
              <w:spacing w:after="120"/>
              <w:jc w:val="both"/>
              <w:rPr>
                <w:color w:val="FF0000"/>
              </w:rPr>
            </w:pPr>
            <w:r>
              <w:rPr>
                <w:rFonts w:ascii="Arial" w:eastAsia="Arial" w:hAnsi="Arial" w:cs="Arial"/>
                <w:color w:val="FF0000"/>
              </w:rPr>
              <w:t xml:space="preserve">materiais e equipamentos </w:t>
            </w:r>
            <w:r>
              <w:rPr>
                <w:rFonts w:ascii="Arial" w:eastAsia="Arial" w:hAnsi="Arial" w:cs="Arial"/>
                <w:color w:val="FF0000"/>
              </w:rPr>
              <w:t>necessários à prestação do serviço (definir as especificações técnicas do material/equipamento, se será usado durante todo o contrato ou, caso negativo, em quais períodos ou para quais serviços será utilizado; que deve estar em perfeitas condições de uso, frequência de manutenção, etc.)</w:t>
            </w:r>
          </w:p>
          <w:p w14:paraId="520AC936" w14:textId="77777777" w:rsidR="00841523" w:rsidRDefault="00EA5916">
            <w:pPr>
              <w:numPr>
                <w:ilvl w:val="1"/>
                <w:numId w:val="3"/>
              </w:numPr>
              <w:pBdr>
                <w:top w:val="nil"/>
                <w:left w:val="nil"/>
                <w:bottom w:val="nil"/>
                <w:right w:val="nil"/>
                <w:between w:val="nil"/>
              </w:pBdr>
              <w:spacing w:after="120"/>
              <w:jc w:val="both"/>
              <w:rPr>
                <w:color w:val="FF0000"/>
              </w:rPr>
            </w:pPr>
            <w:r>
              <w:rPr>
                <w:rFonts w:ascii="Arial" w:eastAsia="Arial" w:hAnsi="Arial" w:cs="Arial"/>
                <w:color w:val="FF0000"/>
              </w:rPr>
              <w:t>serviços associados que serão demandados</w:t>
            </w:r>
            <w:r>
              <w:rPr>
                <w:rFonts w:ascii="Arial" w:eastAsia="Arial" w:hAnsi="Arial" w:cs="Arial"/>
                <w:color w:val="FF0000"/>
              </w:rPr>
              <w:t>, passíveis de subcontratação,</w:t>
            </w:r>
            <w:r>
              <w:rPr>
                <w:rFonts w:ascii="Arial" w:eastAsia="Arial" w:hAnsi="Arial" w:cs="Arial"/>
                <w:color w:val="FF0000"/>
              </w:rPr>
              <w:t xml:space="preserve"> para a integral execução do contrato (definir </w:t>
            </w:r>
            <w:r>
              <w:rPr>
                <w:rFonts w:ascii="Arial" w:eastAsia="Arial" w:hAnsi="Arial" w:cs="Arial"/>
                <w:color w:val="FF0000"/>
              </w:rPr>
              <w:t xml:space="preserve">se haverá </w:t>
            </w:r>
            <w:r>
              <w:rPr>
                <w:rFonts w:ascii="Arial" w:eastAsia="Arial" w:hAnsi="Arial" w:cs="Arial"/>
                <w:color w:val="FF0000"/>
              </w:rPr>
              <w:t>manutenção</w:t>
            </w:r>
            <w:r>
              <w:rPr>
                <w:rFonts w:ascii="Arial" w:eastAsia="Arial" w:hAnsi="Arial" w:cs="Arial"/>
                <w:color w:val="FF0000"/>
              </w:rPr>
              <w:t>,</w:t>
            </w:r>
            <w:r>
              <w:rPr>
                <w:rFonts w:ascii="Arial" w:eastAsia="Arial" w:hAnsi="Arial" w:cs="Arial"/>
                <w:color w:val="FF0000"/>
              </w:rPr>
              <w:t xml:space="preserve"> reposição de equipamentos e utensílios, destinação ou descarte de materiais, frete/logística, </w:t>
            </w:r>
            <w:r>
              <w:rPr>
                <w:rFonts w:ascii="Arial" w:eastAsia="Arial" w:hAnsi="Arial" w:cs="Arial"/>
                <w:color w:val="FF0000"/>
              </w:rPr>
              <w:t xml:space="preserve">devida qualificação técnica de </w:t>
            </w:r>
            <w:r>
              <w:rPr>
                <w:rFonts w:ascii="Arial" w:eastAsia="Arial" w:hAnsi="Arial" w:cs="Arial"/>
                <w:color w:val="FF0000"/>
              </w:rPr>
              <w:t>quem ir</w:t>
            </w:r>
            <w:r>
              <w:rPr>
                <w:rFonts w:ascii="Arial" w:eastAsia="Arial" w:hAnsi="Arial" w:cs="Arial"/>
                <w:color w:val="FF0000"/>
              </w:rPr>
              <w:t>á</w:t>
            </w:r>
            <w:r>
              <w:rPr>
                <w:rFonts w:ascii="Arial" w:eastAsia="Arial" w:hAnsi="Arial" w:cs="Arial"/>
                <w:color w:val="FF0000"/>
              </w:rPr>
              <w:t xml:space="preserve"> executar os serviços, entre outros</w:t>
            </w:r>
            <w:r>
              <w:rPr>
                <w:rFonts w:ascii="Arial" w:eastAsia="Arial" w:hAnsi="Arial" w:cs="Arial"/>
                <w:color w:val="FF0000"/>
              </w:rPr>
              <w:t>)</w:t>
            </w:r>
          </w:p>
          <w:p w14:paraId="02D60140" w14:textId="77777777" w:rsidR="00841523" w:rsidRDefault="00EA5916">
            <w:pPr>
              <w:numPr>
                <w:ilvl w:val="1"/>
                <w:numId w:val="3"/>
              </w:numPr>
              <w:pBdr>
                <w:top w:val="nil"/>
                <w:left w:val="nil"/>
                <w:bottom w:val="nil"/>
                <w:right w:val="nil"/>
                <w:between w:val="nil"/>
              </w:pBdr>
              <w:spacing w:after="120"/>
              <w:jc w:val="both"/>
              <w:rPr>
                <w:rFonts w:ascii="Arial" w:eastAsia="Arial" w:hAnsi="Arial" w:cs="Arial"/>
                <w:color w:val="FF0000"/>
              </w:rPr>
            </w:pPr>
            <w:r>
              <w:rPr>
                <w:rFonts w:ascii="Arial" w:eastAsia="Arial" w:hAnsi="Arial" w:cs="Arial"/>
                <w:color w:val="FF0000"/>
              </w:rPr>
              <w:t>Garantia (descrever se há alguma garantia referente a prestação do serviço, como no caso de obra por exemplo);</w:t>
            </w:r>
          </w:p>
          <w:p w14:paraId="66FAA58D" w14:textId="77777777" w:rsidR="00841523" w:rsidRDefault="00EA5916">
            <w:pPr>
              <w:numPr>
                <w:ilvl w:val="1"/>
                <w:numId w:val="3"/>
              </w:numPr>
              <w:pBdr>
                <w:top w:val="nil"/>
                <w:left w:val="nil"/>
                <w:bottom w:val="nil"/>
                <w:right w:val="nil"/>
                <w:between w:val="nil"/>
              </w:pBdr>
              <w:spacing w:after="120"/>
              <w:jc w:val="both"/>
              <w:rPr>
                <w:rFonts w:ascii="Arial" w:eastAsia="Arial" w:hAnsi="Arial" w:cs="Arial"/>
                <w:color w:val="FF0000"/>
              </w:rPr>
            </w:pPr>
            <w:r>
              <w:rPr>
                <w:rFonts w:ascii="Arial" w:eastAsia="Arial" w:hAnsi="Arial" w:cs="Arial"/>
                <w:color w:val="FF0000"/>
              </w:rPr>
              <w:t>d</w:t>
            </w:r>
            <w:r>
              <w:rPr>
                <w:rFonts w:ascii="Arial" w:eastAsia="Arial" w:hAnsi="Arial" w:cs="Arial"/>
                <w:color w:val="FF0000"/>
              </w:rPr>
              <w:t xml:space="preserve">efinir e justificar se o </w:t>
            </w:r>
            <w:r>
              <w:rPr>
                <w:rFonts w:ascii="Arial" w:eastAsia="Arial" w:hAnsi="Arial" w:cs="Arial"/>
                <w:b/>
                <w:color w:val="FF0000"/>
              </w:rPr>
              <w:t>serviço possui natureza continuada</w:t>
            </w:r>
            <w:r>
              <w:rPr>
                <w:rFonts w:ascii="Arial" w:eastAsia="Arial" w:hAnsi="Arial" w:cs="Arial"/>
                <w:b/>
                <w:color w:val="FF0000"/>
              </w:rPr>
              <w:t>,</w:t>
            </w:r>
            <w:r>
              <w:rPr>
                <w:rFonts w:ascii="Arial" w:eastAsia="Arial" w:hAnsi="Arial" w:cs="Arial"/>
                <w:color w:val="FF0000"/>
              </w:rPr>
              <w:t xml:space="preserve"> enfatizando-se a sua essencialidade ou imprescindibilidade para o funcionamento da unidade escolar e/ou administrativa </w:t>
            </w:r>
            <w:r>
              <w:rPr>
                <w:rFonts w:ascii="Arial" w:eastAsia="Arial" w:hAnsi="Arial" w:cs="Arial"/>
                <w:color w:val="FF0000"/>
              </w:rPr>
              <w:t>(por exemplo, limpeza e conservação, vigilância, alimentação escolar, entre outros)</w:t>
            </w:r>
            <w:r>
              <w:rPr>
                <w:rFonts w:ascii="Arial" w:eastAsia="Arial" w:hAnsi="Arial" w:cs="Arial"/>
                <w:color w:val="FF0000"/>
              </w:rPr>
              <w:t>.</w:t>
            </w:r>
          </w:p>
          <w:p w14:paraId="38ADFFFF" w14:textId="77777777" w:rsidR="00841523" w:rsidRDefault="00EA5916">
            <w:pPr>
              <w:numPr>
                <w:ilvl w:val="0"/>
                <w:numId w:val="3"/>
              </w:numPr>
              <w:pBdr>
                <w:top w:val="nil"/>
                <w:left w:val="nil"/>
                <w:bottom w:val="nil"/>
                <w:right w:val="nil"/>
                <w:between w:val="nil"/>
              </w:pBdr>
              <w:spacing w:after="120"/>
              <w:ind w:left="714" w:hanging="357"/>
              <w:jc w:val="both"/>
              <w:rPr>
                <w:color w:val="FF0000"/>
              </w:rPr>
            </w:pPr>
            <w:r>
              <w:rPr>
                <w:rFonts w:ascii="Arial" w:eastAsia="Arial" w:hAnsi="Arial" w:cs="Arial"/>
                <w:color w:val="FF0000"/>
              </w:rPr>
              <w:t>Incluir, quando aplicável, critérios e práticas de sustentabilidade que devem ser veiculados como especificação técnica do objeto ou como obrigação do contratado.</w:t>
            </w:r>
          </w:p>
          <w:p w14:paraId="0642A817" w14:textId="77777777" w:rsidR="00841523" w:rsidRDefault="00EA5916">
            <w:pPr>
              <w:numPr>
                <w:ilvl w:val="0"/>
                <w:numId w:val="3"/>
              </w:numPr>
              <w:pBdr>
                <w:top w:val="nil"/>
                <w:left w:val="nil"/>
                <w:bottom w:val="nil"/>
                <w:right w:val="nil"/>
                <w:between w:val="nil"/>
              </w:pBdr>
              <w:spacing w:after="120"/>
              <w:ind w:left="714" w:hanging="357"/>
              <w:jc w:val="both"/>
              <w:rPr>
                <w:color w:val="FF0000"/>
              </w:rPr>
            </w:pPr>
            <w:r>
              <w:rPr>
                <w:rFonts w:ascii="Arial" w:eastAsia="Arial" w:hAnsi="Arial" w:cs="Arial"/>
                <w:color w:val="FF0000"/>
              </w:rPr>
              <w:t>Definir se o objeto se trata de bem ou serviço comum, bem ou serviço especial ou bem ou serviço de luxo.</w:t>
            </w:r>
          </w:p>
          <w:p w14:paraId="463734A6" w14:textId="77777777" w:rsidR="00841523" w:rsidRDefault="00EA5916">
            <w:pPr>
              <w:numPr>
                <w:ilvl w:val="0"/>
                <w:numId w:val="3"/>
              </w:numPr>
              <w:pBdr>
                <w:top w:val="nil"/>
                <w:left w:val="nil"/>
                <w:bottom w:val="nil"/>
                <w:right w:val="nil"/>
                <w:between w:val="nil"/>
              </w:pBdr>
              <w:spacing w:after="120"/>
              <w:ind w:left="714" w:hanging="357"/>
              <w:jc w:val="both"/>
              <w:rPr>
                <w:color w:val="FF0000"/>
              </w:rPr>
            </w:pPr>
            <w:r>
              <w:rPr>
                <w:rFonts w:ascii="Arial" w:eastAsia="Arial" w:hAnsi="Arial" w:cs="Arial"/>
                <w:color w:val="FF0000"/>
              </w:rPr>
              <w:t xml:space="preserve">Avaliar a duração inicial (primeiro período de vigência) do contrato de prestação de serviços de natureza continuada, que poderá ser de </w:t>
            </w:r>
            <w:r>
              <w:rPr>
                <w:rFonts w:ascii="Arial" w:eastAsia="Arial" w:hAnsi="Arial" w:cs="Arial"/>
                <w:b/>
                <w:color w:val="FF0000"/>
              </w:rPr>
              <w:t>até</w:t>
            </w:r>
            <w:r>
              <w:rPr>
                <w:rFonts w:ascii="Arial" w:eastAsia="Arial" w:hAnsi="Arial" w:cs="Arial"/>
                <w:color w:val="FF0000"/>
              </w:rPr>
              <w:t xml:space="preserve"> 5 (cinco) anos, podendo ser prorrogado, respeitada a vigência máxima decenal, desde que justificada a decisão.</w:t>
            </w:r>
          </w:p>
          <w:p w14:paraId="4EEBAA48" w14:textId="77777777" w:rsidR="00841523" w:rsidRDefault="00EA5916">
            <w:pPr>
              <w:numPr>
                <w:ilvl w:val="0"/>
                <w:numId w:val="3"/>
              </w:numPr>
              <w:pBdr>
                <w:top w:val="nil"/>
                <w:left w:val="nil"/>
                <w:bottom w:val="nil"/>
                <w:right w:val="nil"/>
                <w:between w:val="nil"/>
              </w:pBdr>
              <w:spacing w:after="120"/>
              <w:ind w:left="714" w:hanging="357"/>
              <w:jc w:val="both"/>
              <w:rPr>
                <w:color w:val="FF0000"/>
              </w:rPr>
            </w:pPr>
            <w:r>
              <w:rPr>
                <w:rFonts w:ascii="Arial" w:eastAsia="Arial" w:hAnsi="Arial" w:cs="Arial"/>
                <w:color w:val="FF0000"/>
              </w:rPr>
              <w:t xml:space="preserve">Prever a necessidade </w:t>
            </w:r>
            <w:proofErr w:type="gramStart"/>
            <w:r>
              <w:rPr>
                <w:rFonts w:ascii="Arial" w:eastAsia="Arial" w:hAnsi="Arial" w:cs="Arial"/>
                <w:color w:val="FF0000"/>
              </w:rPr>
              <w:t>do</w:t>
            </w:r>
            <w:proofErr w:type="gramEnd"/>
            <w:r>
              <w:rPr>
                <w:rFonts w:ascii="Arial" w:eastAsia="Arial" w:hAnsi="Arial" w:cs="Arial"/>
                <w:color w:val="FF0000"/>
              </w:rPr>
              <w:t xml:space="preserve"> contratado promover a transição contratual com transferência de conhecimento, tecnologia e técnicas empregadas, quando for o caso.</w:t>
            </w:r>
          </w:p>
          <w:p w14:paraId="41F06E2A" w14:textId="77777777" w:rsidR="00841523" w:rsidRDefault="00EA5916">
            <w:pPr>
              <w:spacing w:after="120"/>
              <w:jc w:val="both"/>
              <w:rPr>
                <w:rFonts w:ascii="Arial" w:eastAsia="Arial" w:hAnsi="Arial" w:cs="Arial"/>
                <w:color w:val="FF0000"/>
              </w:rPr>
            </w:pPr>
            <w:r>
              <w:rPr>
                <w:rFonts w:ascii="Arial" w:eastAsia="Arial" w:hAnsi="Arial" w:cs="Arial"/>
                <w:color w:val="FF0000"/>
              </w:rPr>
              <w:t>Observar que após a análise das soluções de mercado (produtos, fornecedores, fabricantes etc.) que atendem aos requisitos especificados, caso a quantidade de fornecedores seja considerada restrita, deve ser verificado se os requisitos que limitam a participação são realmente indispensáveis, de modo a avaliar a retirada ou flexibilização destes requisitos.</w:t>
            </w:r>
          </w:p>
        </w:tc>
      </w:tr>
    </w:tbl>
    <w:p w14:paraId="1F1DFB2C" w14:textId="77777777" w:rsidR="00841523" w:rsidRDefault="00841523">
      <w:pPr>
        <w:spacing w:after="120" w:line="240" w:lineRule="auto"/>
        <w:jc w:val="both"/>
        <w:rPr>
          <w:rFonts w:ascii="Arial" w:eastAsia="Arial" w:hAnsi="Arial" w:cs="Arial"/>
        </w:rPr>
      </w:pPr>
    </w:p>
    <w:p w14:paraId="5C3997AE"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lastRenderedPageBreak/>
        <w:t>IV – ESTIMATIVA DAS QUANTIDADES A SEREM CONTRATADAS</w:t>
      </w:r>
    </w:p>
    <w:tbl>
      <w:tblPr>
        <w:tblStyle w:val="a4"/>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2253132C" w14:textId="77777777">
        <w:tc>
          <w:tcPr>
            <w:tcW w:w="9061" w:type="dxa"/>
            <w:shd w:val="clear" w:color="auto" w:fill="FFFFCC"/>
          </w:tcPr>
          <w:p w14:paraId="287CE01B" w14:textId="77777777" w:rsidR="00841523" w:rsidRDefault="00EA5916">
            <w:pPr>
              <w:spacing w:after="120"/>
              <w:jc w:val="both"/>
              <w:rPr>
                <w:rFonts w:ascii="Arial" w:eastAsia="Arial" w:hAnsi="Arial" w:cs="Arial"/>
                <w:b/>
                <w:color w:val="FF0000"/>
              </w:rPr>
            </w:pPr>
            <w:r>
              <w:rPr>
                <w:rFonts w:ascii="Arial" w:eastAsia="Arial" w:hAnsi="Arial" w:cs="Arial"/>
                <w:b/>
                <w:color w:val="FF0000"/>
              </w:rPr>
              <w:t>[ITEM OBRIGATÓRIO – conforme exigido no §2º, do art. 18, da Lei nº 14.133/2021]</w:t>
            </w:r>
          </w:p>
          <w:p w14:paraId="59AE22E1" w14:textId="77777777" w:rsidR="00841523" w:rsidRDefault="00EA5916">
            <w:pPr>
              <w:spacing w:after="120"/>
              <w:jc w:val="both"/>
              <w:rPr>
                <w:rFonts w:ascii="Arial" w:eastAsia="Arial" w:hAnsi="Arial" w:cs="Arial"/>
                <w:color w:val="FF0000"/>
              </w:rPr>
            </w:pPr>
            <w:r>
              <w:rPr>
                <w:rFonts w:ascii="Arial" w:eastAsia="Arial" w:hAnsi="Arial" w:cs="Arial"/>
                <w:color w:val="FF0000"/>
              </w:rPr>
              <w:t>Definir e documentar o método para a estimativa dos quantitativos a serem contratados/adquiridos.</w:t>
            </w:r>
          </w:p>
          <w:p w14:paraId="087CFEFD" w14:textId="77777777" w:rsidR="00841523" w:rsidRDefault="00EA5916">
            <w:pPr>
              <w:spacing w:after="120"/>
              <w:jc w:val="both"/>
              <w:rPr>
                <w:rFonts w:ascii="Arial" w:eastAsia="Arial" w:hAnsi="Arial" w:cs="Arial"/>
                <w:color w:val="FF0000"/>
              </w:rPr>
            </w:pPr>
            <w:r>
              <w:rPr>
                <w:rFonts w:ascii="Arial" w:eastAsia="Arial" w:hAnsi="Arial" w:cs="Arial"/>
                <w:color w:val="FF0000"/>
              </w:rPr>
              <w:t>Incluir nos autos, conforme exigido no Inciso IV, § 1º, do art. 18, da Lei nº 14.133/2021, as memórias de cálculo e os documentos que lhe dão suporte, ou seja, tudo que embasou a definição do quantitativo a ser contratado/adquirido, considerando, também, interdependências com outras contratações, de modo a possibilitar economia de escala.</w:t>
            </w:r>
          </w:p>
          <w:p w14:paraId="3E4EDCF1" w14:textId="77777777" w:rsidR="00841523" w:rsidRDefault="00EA5916">
            <w:pPr>
              <w:spacing w:after="120"/>
              <w:jc w:val="both"/>
              <w:rPr>
                <w:rFonts w:ascii="Arial" w:eastAsia="Arial" w:hAnsi="Arial" w:cs="Arial"/>
                <w:color w:val="FF0000"/>
              </w:rPr>
            </w:pPr>
            <w:r>
              <w:rPr>
                <w:rFonts w:ascii="Arial" w:eastAsia="Arial" w:hAnsi="Arial" w:cs="Arial"/>
                <w:color w:val="FF0000"/>
              </w:rPr>
              <w:t>A fim de atender ao disposto nesse item, pode ser utilizado o histórico dos quantitativos de contratações/aquisições anteriores para embasar a definição do quantitativo do novo procedimento.</w:t>
            </w:r>
          </w:p>
          <w:p w14:paraId="727EE9C2" w14:textId="77777777" w:rsidR="00841523" w:rsidRDefault="00EA5916">
            <w:pPr>
              <w:spacing w:after="120"/>
              <w:jc w:val="both"/>
              <w:rPr>
                <w:rFonts w:ascii="Arial" w:eastAsia="Arial" w:hAnsi="Arial" w:cs="Arial"/>
                <w:color w:val="FF0000"/>
              </w:rPr>
            </w:pPr>
            <w:r>
              <w:rPr>
                <w:rFonts w:ascii="Arial" w:eastAsia="Arial" w:hAnsi="Arial" w:cs="Arial"/>
                <w:color w:val="FF0000"/>
              </w:rPr>
              <w:t xml:space="preserve">Contudo, deve ser realizada uma análise da contratação/aquisição anterior, ou série histórica (se houver), para </w:t>
            </w:r>
            <w:r>
              <w:rPr>
                <w:rFonts w:ascii="Arial" w:eastAsia="Arial" w:hAnsi="Arial" w:cs="Arial"/>
                <w:b/>
                <w:color w:val="FF0000"/>
              </w:rPr>
              <w:t>identificar eventuais inconsistências no dimensionamento dos quantitativos e realizar os devidos ajustes</w:t>
            </w:r>
            <w:r>
              <w:rPr>
                <w:rFonts w:ascii="Arial" w:eastAsia="Arial" w:hAnsi="Arial" w:cs="Arial"/>
                <w:color w:val="FF0000"/>
              </w:rPr>
              <w:t>.</w:t>
            </w:r>
          </w:p>
          <w:p w14:paraId="09DA9A03" w14:textId="77777777" w:rsidR="00841523" w:rsidRDefault="00EA5916">
            <w:pPr>
              <w:spacing w:after="120"/>
              <w:jc w:val="both"/>
              <w:rPr>
                <w:rFonts w:ascii="Arial" w:eastAsia="Arial" w:hAnsi="Arial" w:cs="Arial"/>
                <w:b/>
              </w:rPr>
            </w:pPr>
            <w:r>
              <w:rPr>
                <w:rFonts w:ascii="Arial" w:eastAsia="Arial" w:hAnsi="Arial" w:cs="Arial"/>
                <w:color w:val="FF0000"/>
              </w:rPr>
              <w:t>Caso a memória de cálculo contenha muitos detalhamentos, sugere-se que os cálculos sejam demonstrados na forma de anexo.</w:t>
            </w:r>
          </w:p>
        </w:tc>
      </w:tr>
    </w:tbl>
    <w:p w14:paraId="68134DA8" w14:textId="77777777" w:rsidR="00841523" w:rsidRDefault="00841523">
      <w:pPr>
        <w:spacing w:after="120"/>
        <w:jc w:val="both"/>
        <w:rPr>
          <w:rFonts w:ascii="Arial" w:eastAsia="Arial" w:hAnsi="Arial" w:cs="Arial"/>
        </w:rPr>
      </w:pPr>
    </w:p>
    <w:p w14:paraId="47971B98"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V – LEVANTAMENTO DE MERCADO</w:t>
      </w:r>
    </w:p>
    <w:p w14:paraId="0B0A6FD6" w14:textId="77777777" w:rsidR="00841523" w:rsidRDefault="00EA5916">
      <w:pPr>
        <w:spacing w:after="120" w:line="240" w:lineRule="auto"/>
        <w:jc w:val="both"/>
        <w:rPr>
          <w:rFonts w:ascii="Arial" w:eastAsia="Arial" w:hAnsi="Arial" w:cs="Arial"/>
        </w:rPr>
      </w:pPr>
      <w:r>
        <w:rPr>
          <w:rFonts w:ascii="Arial" w:eastAsia="Arial" w:hAnsi="Arial" w:cs="Arial"/>
        </w:rPr>
        <w:t>Do levantamento realizado no mercado, constatou-se a existência das seguintes soluções:</w:t>
      </w:r>
    </w:p>
    <w:tbl>
      <w:tblPr>
        <w:tblStyle w:val="a5"/>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233"/>
        <w:gridCol w:w="2336"/>
        <w:gridCol w:w="2198"/>
        <w:gridCol w:w="1785"/>
      </w:tblGrid>
      <w:tr w:rsidR="00841523" w14:paraId="7570E93E" w14:textId="77777777">
        <w:trPr>
          <w:tblHeader/>
        </w:trPr>
        <w:tc>
          <w:tcPr>
            <w:tcW w:w="509" w:type="dxa"/>
            <w:vAlign w:val="center"/>
          </w:tcPr>
          <w:p w14:paraId="2A712183" w14:textId="77777777" w:rsidR="00841523" w:rsidRDefault="00EA5916">
            <w:pPr>
              <w:jc w:val="center"/>
              <w:rPr>
                <w:rFonts w:ascii="Arial" w:eastAsia="Arial" w:hAnsi="Arial" w:cs="Arial"/>
                <w:b/>
              </w:rPr>
            </w:pPr>
            <w:r>
              <w:rPr>
                <w:rFonts w:ascii="Arial" w:eastAsia="Arial" w:hAnsi="Arial" w:cs="Arial"/>
                <w:b/>
              </w:rPr>
              <w:t>ID</w:t>
            </w:r>
          </w:p>
        </w:tc>
        <w:tc>
          <w:tcPr>
            <w:tcW w:w="2233" w:type="dxa"/>
            <w:vAlign w:val="center"/>
          </w:tcPr>
          <w:p w14:paraId="511F5DFA" w14:textId="77777777" w:rsidR="00841523" w:rsidRDefault="00EA5916">
            <w:pPr>
              <w:jc w:val="center"/>
              <w:rPr>
                <w:rFonts w:ascii="Arial" w:eastAsia="Arial" w:hAnsi="Arial" w:cs="Arial"/>
                <w:b/>
              </w:rPr>
            </w:pPr>
            <w:r>
              <w:rPr>
                <w:rFonts w:ascii="Arial" w:eastAsia="Arial" w:hAnsi="Arial" w:cs="Arial"/>
                <w:b/>
              </w:rPr>
              <w:t>Descrição da solução</w:t>
            </w:r>
          </w:p>
        </w:tc>
        <w:tc>
          <w:tcPr>
            <w:tcW w:w="2336" w:type="dxa"/>
            <w:vAlign w:val="center"/>
          </w:tcPr>
          <w:p w14:paraId="3B653349" w14:textId="77777777" w:rsidR="00841523" w:rsidRDefault="00EA5916">
            <w:pPr>
              <w:jc w:val="center"/>
              <w:rPr>
                <w:rFonts w:ascii="Arial" w:eastAsia="Arial" w:hAnsi="Arial" w:cs="Arial"/>
                <w:b/>
              </w:rPr>
            </w:pPr>
            <w:r>
              <w:rPr>
                <w:rFonts w:ascii="Arial" w:eastAsia="Arial" w:hAnsi="Arial" w:cs="Arial"/>
                <w:b/>
              </w:rPr>
              <w:t>Descrição das vantagens da solução</w:t>
            </w:r>
          </w:p>
        </w:tc>
        <w:tc>
          <w:tcPr>
            <w:tcW w:w="2198" w:type="dxa"/>
            <w:vAlign w:val="center"/>
          </w:tcPr>
          <w:p w14:paraId="346D4DD7" w14:textId="77777777" w:rsidR="00841523" w:rsidRDefault="00EA5916">
            <w:pPr>
              <w:jc w:val="center"/>
              <w:rPr>
                <w:rFonts w:ascii="Arial" w:eastAsia="Arial" w:hAnsi="Arial" w:cs="Arial"/>
                <w:b/>
              </w:rPr>
            </w:pPr>
            <w:r>
              <w:rPr>
                <w:rFonts w:ascii="Arial" w:eastAsia="Arial" w:hAnsi="Arial" w:cs="Arial"/>
                <w:b/>
              </w:rPr>
              <w:t>Descrição das desvantagens (riscos) da solução</w:t>
            </w:r>
          </w:p>
        </w:tc>
        <w:tc>
          <w:tcPr>
            <w:tcW w:w="1785" w:type="dxa"/>
            <w:vAlign w:val="center"/>
          </w:tcPr>
          <w:p w14:paraId="604FEE2C" w14:textId="77777777" w:rsidR="00841523" w:rsidRDefault="00EA5916">
            <w:pPr>
              <w:jc w:val="center"/>
              <w:rPr>
                <w:rFonts w:ascii="Arial" w:eastAsia="Arial" w:hAnsi="Arial" w:cs="Arial"/>
                <w:b/>
              </w:rPr>
            </w:pPr>
            <w:r>
              <w:rPr>
                <w:rFonts w:ascii="Arial" w:eastAsia="Arial" w:hAnsi="Arial" w:cs="Arial"/>
                <w:b/>
              </w:rPr>
              <w:t>Custo estimativo da solução</w:t>
            </w:r>
          </w:p>
        </w:tc>
      </w:tr>
      <w:tr w:rsidR="00841523" w14:paraId="5395A8A8" w14:textId="77777777">
        <w:trPr>
          <w:trHeight w:val="1095"/>
        </w:trPr>
        <w:tc>
          <w:tcPr>
            <w:tcW w:w="509" w:type="dxa"/>
            <w:vAlign w:val="center"/>
          </w:tcPr>
          <w:p w14:paraId="07B0F8DF" w14:textId="77777777" w:rsidR="00841523" w:rsidRDefault="00EA5916">
            <w:pPr>
              <w:rPr>
                <w:rFonts w:ascii="Arial" w:eastAsia="Arial" w:hAnsi="Arial" w:cs="Arial"/>
              </w:rPr>
            </w:pPr>
            <w:r>
              <w:rPr>
                <w:rFonts w:ascii="Arial" w:eastAsia="Arial" w:hAnsi="Arial" w:cs="Arial"/>
              </w:rPr>
              <w:t>1</w:t>
            </w:r>
          </w:p>
        </w:tc>
        <w:tc>
          <w:tcPr>
            <w:tcW w:w="2233" w:type="dxa"/>
            <w:vAlign w:val="center"/>
          </w:tcPr>
          <w:p w14:paraId="2B48348A" w14:textId="77777777" w:rsidR="00841523" w:rsidRDefault="00841523">
            <w:pPr>
              <w:rPr>
                <w:rFonts w:ascii="Arial" w:eastAsia="Arial" w:hAnsi="Arial" w:cs="Arial"/>
              </w:rPr>
            </w:pPr>
          </w:p>
          <w:p w14:paraId="0C146E73" w14:textId="77777777" w:rsidR="00841523" w:rsidRDefault="00841523">
            <w:pPr>
              <w:rPr>
                <w:rFonts w:ascii="Arial" w:eastAsia="Arial" w:hAnsi="Arial" w:cs="Arial"/>
              </w:rPr>
            </w:pPr>
          </w:p>
          <w:p w14:paraId="06DDDCDD" w14:textId="77777777" w:rsidR="00841523" w:rsidRDefault="00841523">
            <w:pPr>
              <w:rPr>
                <w:rFonts w:ascii="Arial" w:eastAsia="Arial" w:hAnsi="Arial" w:cs="Arial"/>
              </w:rPr>
            </w:pPr>
          </w:p>
          <w:p w14:paraId="086ECEC6" w14:textId="77777777" w:rsidR="00841523" w:rsidRDefault="00841523">
            <w:pPr>
              <w:rPr>
                <w:rFonts w:ascii="Arial" w:eastAsia="Arial" w:hAnsi="Arial" w:cs="Arial"/>
              </w:rPr>
            </w:pPr>
          </w:p>
        </w:tc>
        <w:tc>
          <w:tcPr>
            <w:tcW w:w="2336" w:type="dxa"/>
            <w:vAlign w:val="center"/>
          </w:tcPr>
          <w:p w14:paraId="1DFF3628" w14:textId="77777777" w:rsidR="00841523" w:rsidRDefault="00841523">
            <w:pPr>
              <w:rPr>
                <w:rFonts w:ascii="Arial" w:eastAsia="Arial" w:hAnsi="Arial" w:cs="Arial"/>
              </w:rPr>
            </w:pPr>
          </w:p>
        </w:tc>
        <w:tc>
          <w:tcPr>
            <w:tcW w:w="2198" w:type="dxa"/>
            <w:vAlign w:val="center"/>
          </w:tcPr>
          <w:p w14:paraId="62CD6728" w14:textId="77777777" w:rsidR="00841523" w:rsidRDefault="00841523">
            <w:pPr>
              <w:rPr>
                <w:rFonts w:ascii="Arial" w:eastAsia="Arial" w:hAnsi="Arial" w:cs="Arial"/>
              </w:rPr>
            </w:pPr>
          </w:p>
        </w:tc>
        <w:tc>
          <w:tcPr>
            <w:tcW w:w="1785" w:type="dxa"/>
            <w:vAlign w:val="center"/>
          </w:tcPr>
          <w:p w14:paraId="7CFB666F" w14:textId="77777777" w:rsidR="00841523" w:rsidRDefault="00841523">
            <w:pPr>
              <w:rPr>
                <w:rFonts w:ascii="Arial" w:eastAsia="Arial" w:hAnsi="Arial" w:cs="Arial"/>
              </w:rPr>
            </w:pPr>
          </w:p>
        </w:tc>
      </w:tr>
      <w:tr w:rsidR="00841523" w14:paraId="64A59C45" w14:textId="77777777">
        <w:tc>
          <w:tcPr>
            <w:tcW w:w="509" w:type="dxa"/>
            <w:vAlign w:val="center"/>
          </w:tcPr>
          <w:p w14:paraId="2F742A72" w14:textId="77777777" w:rsidR="00841523" w:rsidRDefault="00EA5916">
            <w:pPr>
              <w:rPr>
                <w:rFonts w:ascii="Arial" w:eastAsia="Arial" w:hAnsi="Arial" w:cs="Arial"/>
              </w:rPr>
            </w:pPr>
            <w:r>
              <w:rPr>
                <w:rFonts w:ascii="Arial" w:eastAsia="Arial" w:hAnsi="Arial" w:cs="Arial"/>
              </w:rPr>
              <w:t>2</w:t>
            </w:r>
          </w:p>
        </w:tc>
        <w:tc>
          <w:tcPr>
            <w:tcW w:w="2233" w:type="dxa"/>
            <w:vAlign w:val="center"/>
          </w:tcPr>
          <w:p w14:paraId="168D2318" w14:textId="77777777" w:rsidR="00841523" w:rsidRDefault="00841523">
            <w:pPr>
              <w:rPr>
                <w:rFonts w:ascii="Arial" w:eastAsia="Arial" w:hAnsi="Arial" w:cs="Arial"/>
              </w:rPr>
            </w:pPr>
          </w:p>
          <w:p w14:paraId="3F8814BA" w14:textId="77777777" w:rsidR="00841523" w:rsidRDefault="00841523">
            <w:pPr>
              <w:rPr>
                <w:rFonts w:ascii="Arial" w:eastAsia="Arial" w:hAnsi="Arial" w:cs="Arial"/>
              </w:rPr>
            </w:pPr>
          </w:p>
          <w:p w14:paraId="62900892" w14:textId="77777777" w:rsidR="00841523" w:rsidRDefault="00841523">
            <w:pPr>
              <w:rPr>
                <w:rFonts w:ascii="Arial" w:eastAsia="Arial" w:hAnsi="Arial" w:cs="Arial"/>
              </w:rPr>
            </w:pPr>
          </w:p>
          <w:p w14:paraId="4AA5C38C" w14:textId="77777777" w:rsidR="00841523" w:rsidRDefault="00841523">
            <w:pPr>
              <w:rPr>
                <w:rFonts w:ascii="Arial" w:eastAsia="Arial" w:hAnsi="Arial" w:cs="Arial"/>
              </w:rPr>
            </w:pPr>
          </w:p>
        </w:tc>
        <w:tc>
          <w:tcPr>
            <w:tcW w:w="2336" w:type="dxa"/>
            <w:vAlign w:val="center"/>
          </w:tcPr>
          <w:p w14:paraId="544BAB06" w14:textId="77777777" w:rsidR="00841523" w:rsidRDefault="00841523">
            <w:pPr>
              <w:rPr>
                <w:rFonts w:ascii="Arial" w:eastAsia="Arial" w:hAnsi="Arial" w:cs="Arial"/>
              </w:rPr>
            </w:pPr>
          </w:p>
        </w:tc>
        <w:tc>
          <w:tcPr>
            <w:tcW w:w="2198" w:type="dxa"/>
            <w:vAlign w:val="center"/>
          </w:tcPr>
          <w:p w14:paraId="75ECE4DC" w14:textId="77777777" w:rsidR="00841523" w:rsidRDefault="00841523">
            <w:pPr>
              <w:rPr>
                <w:rFonts w:ascii="Arial" w:eastAsia="Arial" w:hAnsi="Arial" w:cs="Arial"/>
              </w:rPr>
            </w:pPr>
          </w:p>
        </w:tc>
        <w:tc>
          <w:tcPr>
            <w:tcW w:w="1785" w:type="dxa"/>
            <w:vAlign w:val="center"/>
          </w:tcPr>
          <w:p w14:paraId="1C14CA67" w14:textId="77777777" w:rsidR="00841523" w:rsidRDefault="00841523">
            <w:pPr>
              <w:rPr>
                <w:rFonts w:ascii="Arial" w:eastAsia="Arial" w:hAnsi="Arial" w:cs="Arial"/>
              </w:rPr>
            </w:pPr>
          </w:p>
        </w:tc>
      </w:tr>
      <w:tr w:rsidR="00841523" w14:paraId="307A546B" w14:textId="77777777">
        <w:trPr>
          <w:trHeight w:val="984"/>
        </w:trPr>
        <w:tc>
          <w:tcPr>
            <w:tcW w:w="509" w:type="dxa"/>
            <w:vAlign w:val="center"/>
          </w:tcPr>
          <w:p w14:paraId="4068EE84" w14:textId="77777777" w:rsidR="00841523" w:rsidRDefault="00EA5916">
            <w:pPr>
              <w:rPr>
                <w:rFonts w:ascii="Arial" w:eastAsia="Arial" w:hAnsi="Arial" w:cs="Arial"/>
              </w:rPr>
            </w:pPr>
            <w:r>
              <w:rPr>
                <w:rFonts w:ascii="Arial" w:eastAsia="Arial" w:hAnsi="Arial" w:cs="Arial"/>
              </w:rPr>
              <w:t>3</w:t>
            </w:r>
          </w:p>
          <w:p w14:paraId="14930391" w14:textId="77777777" w:rsidR="00841523" w:rsidRDefault="00841523">
            <w:pPr>
              <w:rPr>
                <w:rFonts w:ascii="Arial" w:eastAsia="Arial" w:hAnsi="Arial" w:cs="Arial"/>
              </w:rPr>
            </w:pPr>
          </w:p>
        </w:tc>
        <w:tc>
          <w:tcPr>
            <w:tcW w:w="2233" w:type="dxa"/>
            <w:vAlign w:val="center"/>
          </w:tcPr>
          <w:p w14:paraId="66FC7B55" w14:textId="77777777" w:rsidR="00841523" w:rsidRDefault="00841523">
            <w:pPr>
              <w:rPr>
                <w:rFonts w:ascii="Arial" w:eastAsia="Arial" w:hAnsi="Arial" w:cs="Arial"/>
              </w:rPr>
            </w:pPr>
          </w:p>
          <w:p w14:paraId="7F146BC7" w14:textId="77777777" w:rsidR="00841523" w:rsidRDefault="00841523">
            <w:pPr>
              <w:rPr>
                <w:rFonts w:ascii="Arial" w:eastAsia="Arial" w:hAnsi="Arial" w:cs="Arial"/>
              </w:rPr>
            </w:pPr>
          </w:p>
          <w:p w14:paraId="4D77B3D1" w14:textId="77777777" w:rsidR="00841523" w:rsidRDefault="00841523">
            <w:pPr>
              <w:rPr>
                <w:rFonts w:ascii="Arial" w:eastAsia="Arial" w:hAnsi="Arial" w:cs="Arial"/>
              </w:rPr>
            </w:pPr>
          </w:p>
          <w:p w14:paraId="043A42F4" w14:textId="77777777" w:rsidR="00841523" w:rsidRDefault="00841523">
            <w:pPr>
              <w:rPr>
                <w:rFonts w:ascii="Arial" w:eastAsia="Arial" w:hAnsi="Arial" w:cs="Arial"/>
              </w:rPr>
            </w:pPr>
          </w:p>
        </w:tc>
        <w:tc>
          <w:tcPr>
            <w:tcW w:w="2336" w:type="dxa"/>
            <w:vAlign w:val="center"/>
          </w:tcPr>
          <w:p w14:paraId="4A273EF1" w14:textId="77777777" w:rsidR="00841523" w:rsidRDefault="00841523">
            <w:pPr>
              <w:rPr>
                <w:rFonts w:ascii="Arial" w:eastAsia="Arial" w:hAnsi="Arial" w:cs="Arial"/>
              </w:rPr>
            </w:pPr>
          </w:p>
        </w:tc>
        <w:tc>
          <w:tcPr>
            <w:tcW w:w="2198" w:type="dxa"/>
            <w:vAlign w:val="center"/>
          </w:tcPr>
          <w:p w14:paraId="5EA67525" w14:textId="77777777" w:rsidR="00841523" w:rsidRDefault="00841523">
            <w:pPr>
              <w:rPr>
                <w:rFonts w:ascii="Arial" w:eastAsia="Arial" w:hAnsi="Arial" w:cs="Arial"/>
              </w:rPr>
            </w:pPr>
          </w:p>
        </w:tc>
        <w:tc>
          <w:tcPr>
            <w:tcW w:w="1785" w:type="dxa"/>
            <w:vAlign w:val="center"/>
          </w:tcPr>
          <w:p w14:paraId="32E9053A" w14:textId="77777777" w:rsidR="00841523" w:rsidRDefault="00841523">
            <w:pPr>
              <w:rPr>
                <w:rFonts w:ascii="Arial" w:eastAsia="Arial" w:hAnsi="Arial" w:cs="Arial"/>
              </w:rPr>
            </w:pPr>
          </w:p>
        </w:tc>
      </w:tr>
    </w:tbl>
    <w:p w14:paraId="6005583F" w14:textId="77777777" w:rsidR="00841523" w:rsidRDefault="00841523">
      <w:pPr>
        <w:spacing w:after="120" w:line="240" w:lineRule="auto"/>
        <w:jc w:val="both"/>
        <w:rPr>
          <w:rFonts w:ascii="Arial" w:eastAsia="Arial" w:hAnsi="Arial" w:cs="Arial"/>
        </w:rPr>
      </w:pPr>
    </w:p>
    <w:tbl>
      <w:tblPr>
        <w:tblStyle w:val="a6"/>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28F678A4" w14:textId="77777777">
        <w:tc>
          <w:tcPr>
            <w:tcW w:w="9061" w:type="dxa"/>
            <w:shd w:val="clear" w:color="auto" w:fill="FFFFCC"/>
          </w:tcPr>
          <w:p w14:paraId="48175EC0" w14:textId="77777777" w:rsidR="00841523" w:rsidRDefault="00EA5916">
            <w:pPr>
              <w:spacing w:after="120"/>
              <w:jc w:val="both"/>
              <w:rPr>
                <w:rFonts w:ascii="Arial" w:eastAsia="Arial" w:hAnsi="Arial" w:cs="Arial"/>
                <w:b/>
                <w:color w:val="FF0000"/>
              </w:rPr>
            </w:pPr>
            <w:r>
              <w:rPr>
                <w:rFonts w:ascii="Arial" w:eastAsia="Arial" w:hAnsi="Arial" w:cs="Arial"/>
                <w:b/>
                <w:color w:val="FF0000"/>
              </w:rPr>
              <w:t>[ITEM FACULTATIVO - mas devem ser apresentadas as devidas justificativas caso não seja informado – conforme exigido no §2º, do art. 18, da Lei nº 14.133/2021]</w:t>
            </w:r>
          </w:p>
          <w:p w14:paraId="439ABAE0" w14:textId="77777777" w:rsidR="00841523" w:rsidRDefault="00EA5916">
            <w:pPr>
              <w:spacing w:after="120"/>
              <w:jc w:val="both"/>
              <w:rPr>
                <w:rFonts w:ascii="Arial" w:eastAsia="Arial" w:hAnsi="Arial" w:cs="Arial"/>
                <w:color w:val="FF0000"/>
              </w:rPr>
            </w:pPr>
            <w:r>
              <w:rPr>
                <w:rFonts w:ascii="Arial" w:eastAsia="Arial" w:hAnsi="Arial" w:cs="Arial"/>
                <w:color w:val="FF0000"/>
              </w:rPr>
              <w:t xml:space="preserve">A descrição de cada solução deve contemplar as vantagens e as desvantagens (riscos) e custos estimativos, a fim de que seja possível realizar a análise comparativa das soluções e identificar aquela que seja mais vantajosa para a </w:t>
            </w:r>
            <w:proofErr w:type="spellStart"/>
            <w:r>
              <w:rPr>
                <w:rFonts w:ascii="Arial" w:eastAsia="Arial" w:hAnsi="Arial" w:cs="Arial"/>
                <w:color w:val="FF0000"/>
              </w:rPr>
              <w:t>Sedu</w:t>
            </w:r>
            <w:proofErr w:type="spellEnd"/>
            <w:r>
              <w:rPr>
                <w:rFonts w:ascii="Arial" w:eastAsia="Arial" w:hAnsi="Arial" w:cs="Arial"/>
                <w:color w:val="FF0000"/>
              </w:rPr>
              <w:t>.</w:t>
            </w:r>
          </w:p>
          <w:p w14:paraId="21FFF606" w14:textId="77777777" w:rsidR="00841523" w:rsidRDefault="00EA5916">
            <w:pPr>
              <w:spacing w:after="120"/>
              <w:jc w:val="both"/>
              <w:rPr>
                <w:rFonts w:ascii="Arial" w:eastAsia="Arial" w:hAnsi="Arial" w:cs="Arial"/>
                <w:color w:val="FF0000"/>
              </w:rPr>
            </w:pPr>
            <w:r>
              <w:rPr>
                <w:rFonts w:ascii="Arial" w:eastAsia="Arial" w:hAnsi="Arial" w:cs="Arial"/>
                <w:color w:val="FF0000"/>
              </w:rPr>
              <w:lastRenderedPageBreak/>
              <w:t>Nesse sentido, a opção deve ser embasada naquela que apresente o melhor custo-benefício sob os seguintes aspectos:</w:t>
            </w:r>
          </w:p>
          <w:p w14:paraId="738E0511" w14:textId="77777777" w:rsidR="00841523" w:rsidRDefault="00EA5916">
            <w:pPr>
              <w:numPr>
                <w:ilvl w:val="0"/>
                <w:numId w:val="4"/>
              </w:numPr>
              <w:pBdr>
                <w:top w:val="nil"/>
                <w:left w:val="nil"/>
                <w:bottom w:val="nil"/>
                <w:right w:val="nil"/>
                <w:between w:val="nil"/>
              </w:pBdr>
              <w:jc w:val="both"/>
              <w:rPr>
                <w:color w:val="FF0000"/>
              </w:rPr>
            </w:pPr>
            <w:r>
              <w:rPr>
                <w:rFonts w:ascii="Arial" w:eastAsia="Arial" w:hAnsi="Arial" w:cs="Arial"/>
                <w:color w:val="FF0000"/>
              </w:rPr>
              <w:t>maior durabilidade;</w:t>
            </w:r>
          </w:p>
          <w:p w14:paraId="2A65428E" w14:textId="77777777" w:rsidR="00841523" w:rsidRDefault="00EA5916">
            <w:pPr>
              <w:numPr>
                <w:ilvl w:val="0"/>
                <w:numId w:val="4"/>
              </w:numPr>
              <w:pBdr>
                <w:top w:val="nil"/>
                <w:left w:val="nil"/>
                <w:bottom w:val="nil"/>
                <w:right w:val="nil"/>
                <w:between w:val="nil"/>
              </w:pBdr>
              <w:jc w:val="both"/>
              <w:rPr>
                <w:color w:val="FF0000"/>
              </w:rPr>
            </w:pPr>
            <w:r>
              <w:rPr>
                <w:rFonts w:ascii="Arial" w:eastAsia="Arial" w:hAnsi="Arial" w:cs="Arial"/>
                <w:color w:val="FF0000"/>
              </w:rPr>
              <w:t>menor custo de aquisição, de manutenção, utilização, reposição, depreciação, de logística;</w:t>
            </w:r>
          </w:p>
          <w:p w14:paraId="09B7124A" w14:textId="77777777" w:rsidR="00841523" w:rsidRDefault="00EA5916">
            <w:pPr>
              <w:numPr>
                <w:ilvl w:val="0"/>
                <w:numId w:val="4"/>
              </w:numPr>
              <w:pBdr>
                <w:top w:val="nil"/>
                <w:left w:val="nil"/>
                <w:bottom w:val="nil"/>
                <w:right w:val="nil"/>
                <w:between w:val="nil"/>
              </w:pBdr>
              <w:jc w:val="both"/>
              <w:rPr>
                <w:color w:val="FF0000"/>
              </w:rPr>
            </w:pPr>
            <w:r>
              <w:rPr>
                <w:rFonts w:ascii="Arial" w:eastAsia="Arial" w:hAnsi="Arial" w:cs="Arial"/>
                <w:color w:val="FF0000"/>
              </w:rPr>
              <w:t>menor impacto ambiental;</w:t>
            </w:r>
          </w:p>
          <w:p w14:paraId="4F45460C" w14:textId="77777777" w:rsidR="00841523" w:rsidRDefault="00EA5916">
            <w:pPr>
              <w:numPr>
                <w:ilvl w:val="0"/>
                <w:numId w:val="4"/>
              </w:numPr>
              <w:pBdr>
                <w:top w:val="nil"/>
                <w:left w:val="nil"/>
                <w:bottom w:val="nil"/>
                <w:right w:val="nil"/>
                <w:between w:val="nil"/>
              </w:pBdr>
              <w:jc w:val="both"/>
              <w:rPr>
                <w:color w:val="FF0000"/>
              </w:rPr>
            </w:pPr>
            <w:r>
              <w:rPr>
                <w:rFonts w:ascii="Arial" w:eastAsia="Arial" w:hAnsi="Arial" w:cs="Arial"/>
                <w:color w:val="FF0000"/>
              </w:rPr>
              <w:t>maior tempo de garantia;</w:t>
            </w:r>
          </w:p>
          <w:p w14:paraId="2F9D17CC" w14:textId="77777777" w:rsidR="00841523" w:rsidRDefault="00EA5916">
            <w:pPr>
              <w:numPr>
                <w:ilvl w:val="0"/>
                <w:numId w:val="4"/>
              </w:numPr>
              <w:pBdr>
                <w:top w:val="nil"/>
                <w:left w:val="nil"/>
                <w:bottom w:val="nil"/>
                <w:right w:val="nil"/>
                <w:between w:val="nil"/>
              </w:pBdr>
              <w:spacing w:after="120"/>
              <w:jc w:val="both"/>
              <w:rPr>
                <w:color w:val="FF0000"/>
              </w:rPr>
            </w:pPr>
            <w:r>
              <w:rPr>
                <w:rFonts w:ascii="Arial" w:eastAsia="Arial" w:hAnsi="Arial" w:cs="Arial"/>
                <w:color w:val="FF0000"/>
              </w:rPr>
              <w:t>necessidade de assistência técnica, entre outros;</w:t>
            </w:r>
          </w:p>
          <w:p w14:paraId="38A6B3FE" w14:textId="77777777" w:rsidR="00841523" w:rsidRDefault="00EA5916">
            <w:pPr>
              <w:spacing w:after="120"/>
              <w:jc w:val="both"/>
              <w:rPr>
                <w:rFonts w:ascii="Arial" w:eastAsia="Arial" w:hAnsi="Arial" w:cs="Arial"/>
                <w:color w:val="FF0000"/>
              </w:rPr>
            </w:pPr>
            <w:r>
              <w:rPr>
                <w:rFonts w:ascii="Arial" w:eastAsia="Arial" w:hAnsi="Arial" w:cs="Arial"/>
                <w:color w:val="FF0000"/>
              </w:rPr>
              <w:t xml:space="preserve">A análise deve ainda considerar todo o ciclo de vida do objeto a ser contratado ou adquirido. </w:t>
            </w:r>
          </w:p>
          <w:p w14:paraId="6E53EAAB" w14:textId="77777777" w:rsidR="00841523" w:rsidRDefault="00EA5916">
            <w:pPr>
              <w:spacing w:after="120"/>
              <w:jc w:val="both"/>
              <w:rPr>
                <w:rFonts w:ascii="Arial" w:eastAsia="Arial" w:hAnsi="Arial" w:cs="Arial"/>
                <w:color w:val="FF0000"/>
              </w:rPr>
            </w:pPr>
            <w:r>
              <w:rPr>
                <w:rFonts w:ascii="Arial" w:eastAsia="Arial" w:hAnsi="Arial" w:cs="Arial"/>
                <w:color w:val="FF0000"/>
              </w:rPr>
              <w:t>Podem ser utilizadas contratações/aquisições similares feitas por outros órgãos e entidades, com objetivo de identificar:</w:t>
            </w:r>
          </w:p>
          <w:p w14:paraId="245E8255" w14:textId="77777777" w:rsidR="00841523" w:rsidRDefault="00EA5916">
            <w:pPr>
              <w:numPr>
                <w:ilvl w:val="0"/>
                <w:numId w:val="5"/>
              </w:numPr>
              <w:pBdr>
                <w:top w:val="nil"/>
                <w:left w:val="nil"/>
                <w:bottom w:val="nil"/>
                <w:right w:val="nil"/>
                <w:between w:val="nil"/>
              </w:pBdr>
              <w:jc w:val="both"/>
              <w:rPr>
                <w:color w:val="FF0000"/>
              </w:rPr>
            </w:pPr>
            <w:r>
              <w:rPr>
                <w:rFonts w:ascii="Arial" w:eastAsia="Arial" w:hAnsi="Arial" w:cs="Arial"/>
                <w:color w:val="FF0000"/>
              </w:rPr>
              <w:t>a existência de novas metodologias;</w:t>
            </w:r>
          </w:p>
          <w:p w14:paraId="58BAB30C" w14:textId="77777777" w:rsidR="00841523" w:rsidRDefault="00EA5916">
            <w:pPr>
              <w:numPr>
                <w:ilvl w:val="0"/>
                <w:numId w:val="5"/>
              </w:numPr>
              <w:pBdr>
                <w:top w:val="nil"/>
                <w:left w:val="nil"/>
                <w:bottom w:val="nil"/>
                <w:right w:val="nil"/>
                <w:between w:val="nil"/>
              </w:pBdr>
              <w:spacing w:after="120"/>
              <w:jc w:val="both"/>
              <w:rPr>
                <w:color w:val="FF0000"/>
              </w:rPr>
            </w:pPr>
            <w:r>
              <w:rPr>
                <w:rFonts w:ascii="Arial" w:eastAsia="Arial" w:hAnsi="Arial" w:cs="Arial"/>
                <w:color w:val="FF0000"/>
              </w:rPr>
              <w:t xml:space="preserve">a existência de novas tecnologias ou inovações que melhor atendam às necessidades da </w:t>
            </w:r>
            <w:proofErr w:type="spellStart"/>
            <w:r>
              <w:rPr>
                <w:rFonts w:ascii="Arial" w:eastAsia="Arial" w:hAnsi="Arial" w:cs="Arial"/>
                <w:color w:val="FF0000"/>
              </w:rPr>
              <w:t>Sedu</w:t>
            </w:r>
            <w:proofErr w:type="spellEnd"/>
            <w:r>
              <w:rPr>
                <w:rFonts w:ascii="Arial" w:eastAsia="Arial" w:hAnsi="Arial" w:cs="Arial"/>
                <w:color w:val="FF0000"/>
              </w:rPr>
              <w:t>.</w:t>
            </w:r>
          </w:p>
          <w:p w14:paraId="0D73A7BB" w14:textId="77777777" w:rsidR="00841523" w:rsidRDefault="00EA5916">
            <w:pPr>
              <w:spacing w:after="120"/>
              <w:jc w:val="both"/>
              <w:rPr>
                <w:rFonts w:ascii="Arial" w:eastAsia="Arial" w:hAnsi="Arial" w:cs="Arial"/>
                <w:color w:val="FF0000"/>
              </w:rPr>
            </w:pPr>
            <w:r>
              <w:rPr>
                <w:rFonts w:ascii="Arial" w:eastAsia="Arial" w:hAnsi="Arial" w:cs="Arial"/>
                <w:color w:val="FF0000"/>
              </w:rPr>
              <w:t>Em situações específicas ou nos casos de maior complexidade técnica do objeto, pode ser realizada audiência pública para coleta de contribuições com o objetivo de definir a solução mais adequada visando preservar a relação custo-benefício.</w:t>
            </w:r>
          </w:p>
        </w:tc>
      </w:tr>
    </w:tbl>
    <w:p w14:paraId="127EFEE7" w14:textId="77777777" w:rsidR="00841523" w:rsidRDefault="00841523">
      <w:pPr>
        <w:spacing w:after="120" w:line="240" w:lineRule="auto"/>
        <w:jc w:val="both"/>
        <w:rPr>
          <w:rFonts w:ascii="Arial" w:eastAsia="Arial" w:hAnsi="Arial" w:cs="Arial"/>
        </w:rPr>
      </w:pPr>
      <w:bookmarkStart w:id="2" w:name="_1fob9te" w:colFirst="0" w:colLast="0"/>
      <w:bookmarkEnd w:id="2"/>
    </w:p>
    <w:p w14:paraId="2D0596CC"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VI – ESTIMATIVA DO VALOR DA CONTRATAÇÃO/AQUISIÇÃO</w:t>
      </w:r>
    </w:p>
    <w:tbl>
      <w:tblPr>
        <w:tblStyle w:val="a7"/>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6F2B3254" w14:textId="77777777">
        <w:tc>
          <w:tcPr>
            <w:tcW w:w="9061" w:type="dxa"/>
            <w:shd w:val="clear" w:color="auto" w:fill="FFFFCC"/>
          </w:tcPr>
          <w:p w14:paraId="4A76D066" w14:textId="77777777" w:rsidR="00841523" w:rsidRDefault="00EA5916">
            <w:pPr>
              <w:spacing w:after="120"/>
              <w:jc w:val="both"/>
              <w:rPr>
                <w:rFonts w:ascii="Arial" w:eastAsia="Arial" w:hAnsi="Arial" w:cs="Arial"/>
                <w:b/>
                <w:color w:val="FF0000"/>
              </w:rPr>
            </w:pPr>
            <w:r>
              <w:rPr>
                <w:rFonts w:ascii="Arial" w:eastAsia="Arial" w:hAnsi="Arial" w:cs="Arial"/>
                <w:b/>
                <w:color w:val="FF0000"/>
              </w:rPr>
              <w:t>[ITEM OBRIGATÓRIO – conforme exigido no §2º, do art. 18, da Lei nº 14.133/2021]</w:t>
            </w:r>
          </w:p>
          <w:p w14:paraId="4B25AD0D" w14:textId="77777777" w:rsidR="00841523" w:rsidRDefault="00EA5916">
            <w:pPr>
              <w:spacing w:after="120"/>
              <w:jc w:val="both"/>
              <w:rPr>
                <w:rFonts w:ascii="Arial" w:eastAsia="Arial" w:hAnsi="Arial" w:cs="Arial"/>
                <w:color w:val="FF0000"/>
              </w:rPr>
            </w:pPr>
            <w:r>
              <w:rPr>
                <w:rFonts w:ascii="Arial" w:eastAsia="Arial" w:hAnsi="Arial" w:cs="Arial"/>
                <w:color w:val="FF0000"/>
              </w:rPr>
              <w:t>Podem ser utilizados valores constantes no painel de preços, outras aquisições e contratações similares, publicações em mídia especializada, sítios eletrônicos especializados ou de domínio amplo, bem como cotação com fornecedores, mediante solicitação formal. Em síntese, por se tratar de uma estimativa preliminar, ou seja, ainda não é o valor balizado para a licitação, não há por ora, a obrigatoriedade de utilizar todos os parâmetros estabelecidos no art. 23 da Lei nº 14.133/2021.</w:t>
            </w:r>
          </w:p>
          <w:p w14:paraId="7F6C96F2" w14:textId="77777777" w:rsidR="00841523" w:rsidRDefault="00EA5916">
            <w:pPr>
              <w:spacing w:after="120"/>
              <w:jc w:val="both"/>
              <w:rPr>
                <w:rFonts w:ascii="Arial" w:eastAsia="Arial" w:hAnsi="Arial" w:cs="Arial"/>
                <w:color w:val="FF0000"/>
              </w:rPr>
            </w:pPr>
            <w:r>
              <w:rPr>
                <w:rFonts w:ascii="Arial" w:eastAsia="Arial" w:hAnsi="Arial" w:cs="Arial"/>
                <w:color w:val="FF0000"/>
              </w:rPr>
              <w:t>Nesta etapa, a área requisitante pode ainda demonstrar a estimativa do valor da contratação/aquisição por meio de preços unitários referenciais, acompanhada das memórias de cálculo e dos documentos que lhe dão suporte.</w:t>
            </w:r>
          </w:p>
          <w:p w14:paraId="03E7D035" w14:textId="77777777" w:rsidR="00841523" w:rsidRDefault="00EA5916">
            <w:pPr>
              <w:spacing w:after="120"/>
              <w:jc w:val="both"/>
              <w:rPr>
                <w:rFonts w:ascii="Arial" w:eastAsia="Arial" w:hAnsi="Arial" w:cs="Arial"/>
                <w:color w:val="FF0000"/>
              </w:rPr>
            </w:pPr>
            <w:r>
              <w:rPr>
                <w:rFonts w:ascii="Arial" w:eastAsia="Arial" w:hAnsi="Arial" w:cs="Arial"/>
                <w:color w:val="FF0000"/>
              </w:rPr>
              <w:t>Por fim, a pesquisa pode ser breve, estimativa e referencial, observando-se, no que couber, as diretrizes do art. 23, da Lei nº 14.133/2021, em especial, no que se refere à validade e atualização dos valores pesquisados.</w:t>
            </w:r>
          </w:p>
        </w:tc>
      </w:tr>
    </w:tbl>
    <w:p w14:paraId="6736BFBE" w14:textId="77777777" w:rsidR="00841523" w:rsidRDefault="00841523">
      <w:pPr>
        <w:spacing w:after="120"/>
        <w:jc w:val="both"/>
        <w:rPr>
          <w:rFonts w:ascii="Arial" w:eastAsia="Arial" w:hAnsi="Arial" w:cs="Arial"/>
        </w:rPr>
      </w:pPr>
    </w:p>
    <w:p w14:paraId="3A66C659"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VII – DESCRIÇÃO DA SOLUÇÃO COMO UM TODO</w:t>
      </w:r>
    </w:p>
    <w:tbl>
      <w:tblPr>
        <w:tblStyle w:val="a8"/>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4D181E05" w14:textId="77777777">
        <w:tc>
          <w:tcPr>
            <w:tcW w:w="9061" w:type="dxa"/>
            <w:shd w:val="clear" w:color="auto" w:fill="FFFFCC"/>
          </w:tcPr>
          <w:p w14:paraId="13D41482" w14:textId="77777777" w:rsidR="00841523" w:rsidRDefault="00EA5916">
            <w:pPr>
              <w:spacing w:after="120"/>
              <w:jc w:val="both"/>
              <w:rPr>
                <w:rFonts w:ascii="Arial" w:eastAsia="Arial" w:hAnsi="Arial" w:cs="Arial"/>
                <w:b/>
                <w:color w:val="FF0000"/>
              </w:rPr>
            </w:pPr>
            <w:r>
              <w:rPr>
                <w:rFonts w:ascii="Arial" w:eastAsia="Arial" w:hAnsi="Arial" w:cs="Arial"/>
                <w:b/>
                <w:color w:val="FF0000"/>
              </w:rPr>
              <w:t>[ITEM FACULTATIVO - mas devem ser apresentadas as devidas justificativas caso não seja informado – conforme exigido no §2º, do art. 18, da Lei nº 14.133/2021]</w:t>
            </w:r>
          </w:p>
          <w:p w14:paraId="4A238057" w14:textId="77777777" w:rsidR="00841523" w:rsidRDefault="00EA5916">
            <w:pPr>
              <w:spacing w:after="120"/>
              <w:jc w:val="both"/>
              <w:rPr>
                <w:rFonts w:ascii="Arial" w:eastAsia="Arial" w:hAnsi="Arial" w:cs="Arial"/>
                <w:color w:val="FF0000"/>
              </w:rPr>
            </w:pPr>
            <w:r>
              <w:rPr>
                <w:rFonts w:ascii="Arial" w:eastAsia="Arial" w:hAnsi="Arial" w:cs="Arial"/>
                <w:color w:val="FF0000"/>
              </w:rPr>
              <w:t xml:space="preserve">Descrever a solução escolhida e todos os elementos que devem ser produzidos/contratados/executados para que a contratação/aquisição produza os resultados pretendidos pela </w:t>
            </w:r>
            <w:proofErr w:type="spellStart"/>
            <w:r>
              <w:rPr>
                <w:rFonts w:ascii="Arial" w:eastAsia="Arial" w:hAnsi="Arial" w:cs="Arial"/>
                <w:color w:val="FF0000"/>
              </w:rPr>
              <w:t>Sedu</w:t>
            </w:r>
            <w:proofErr w:type="spellEnd"/>
            <w:r>
              <w:rPr>
                <w:rFonts w:ascii="Arial" w:eastAsia="Arial" w:hAnsi="Arial" w:cs="Arial"/>
                <w:color w:val="FF0000"/>
              </w:rPr>
              <w:t>.</w:t>
            </w:r>
          </w:p>
          <w:p w14:paraId="4EFF5D86" w14:textId="77777777" w:rsidR="00841523" w:rsidRDefault="00EA5916">
            <w:pPr>
              <w:spacing w:after="120"/>
              <w:jc w:val="both"/>
              <w:rPr>
                <w:rFonts w:ascii="Arial" w:eastAsia="Arial" w:hAnsi="Arial" w:cs="Arial"/>
                <w:color w:val="FF0000"/>
              </w:rPr>
            </w:pPr>
            <w:r>
              <w:rPr>
                <w:rFonts w:ascii="Arial" w:eastAsia="Arial" w:hAnsi="Arial" w:cs="Arial"/>
                <w:color w:val="FF0000"/>
              </w:rPr>
              <w:t xml:space="preserve">Assim, </w:t>
            </w:r>
            <w:r>
              <w:rPr>
                <w:rFonts w:ascii="Arial" w:eastAsia="Arial" w:hAnsi="Arial" w:cs="Arial"/>
                <w:i/>
                <w:color w:val="FF0000"/>
              </w:rPr>
              <w:t xml:space="preserve">a priori, </w:t>
            </w:r>
            <w:r>
              <w:rPr>
                <w:rFonts w:ascii="Arial" w:eastAsia="Arial" w:hAnsi="Arial" w:cs="Arial"/>
                <w:color w:val="FF0000"/>
              </w:rPr>
              <w:t>deve contemplar os requisitos já elencados no item III e eventuais contratações correlatas ou interdependentes explicitadas no item XI, bem como reiterar a opção pela solução eleita pela área no item V e, se for o caso, destacar eventuais requisitos que foram acrescentados à contratação/aquisição em decorrência da escolha da solução.</w:t>
            </w:r>
          </w:p>
          <w:p w14:paraId="35B3C84E" w14:textId="77777777" w:rsidR="00841523" w:rsidRDefault="00EA5916">
            <w:pPr>
              <w:spacing w:after="120"/>
              <w:ind w:left="1700"/>
              <w:jc w:val="both"/>
              <w:rPr>
                <w:rFonts w:ascii="Arial" w:eastAsia="Arial" w:hAnsi="Arial" w:cs="Arial"/>
                <w:color w:val="FF0000"/>
              </w:rPr>
            </w:pPr>
            <w:r>
              <w:rPr>
                <w:rFonts w:ascii="Arial" w:eastAsia="Arial" w:hAnsi="Arial" w:cs="Arial"/>
                <w:i/>
                <w:color w:val="FF0000"/>
              </w:rPr>
              <w:lastRenderedPageBreak/>
              <w:t>A descrição da solução deve envolver todas as informações levantadas para melhor compreensão do que se pretende contratar e a justificativa técnica e econômica da sua escolha. É importante registrar que a descrição da solução deve ser revisitada pelos responsáveis pela sua elaboração, pois informações atuais e modernas podem surgir recomendando a atualização da especificação. Neste item, há que se justificar a razão pela qual a solução foi descartada, se for o caso.</w:t>
            </w:r>
            <w:r>
              <w:rPr>
                <w:rFonts w:ascii="Arial" w:eastAsia="Arial" w:hAnsi="Arial" w:cs="Arial"/>
                <w:color w:val="FF0000"/>
              </w:rPr>
              <w:t xml:space="preserve"> (Comentários à Lei de Licitações e Contratos Administrativos: Lei nº 14.133, de 1º de abril de 2021 / coordenado por Cristiana </w:t>
            </w:r>
            <w:proofErr w:type="spellStart"/>
            <w:r>
              <w:rPr>
                <w:rFonts w:ascii="Arial" w:eastAsia="Arial" w:hAnsi="Arial" w:cs="Arial"/>
                <w:color w:val="FF0000"/>
              </w:rPr>
              <w:t>Fortini</w:t>
            </w:r>
            <w:proofErr w:type="spellEnd"/>
            <w:r>
              <w:rPr>
                <w:rFonts w:ascii="Arial" w:eastAsia="Arial" w:hAnsi="Arial" w:cs="Arial"/>
                <w:color w:val="FF0000"/>
              </w:rPr>
              <w:t>, Rafael Sérgio Lima de Oliveira, Tatiana Camarão. - Belo Horizonte: Fórum, 2022.)</w:t>
            </w:r>
          </w:p>
        </w:tc>
      </w:tr>
    </w:tbl>
    <w:p w14:paraId="31447CCF" w14:textId="77777777" w:rsidR="00841523" w:rsidRDefault="00841523">
      <w:pPr>
        <w:spacing w:after="120"/>
        <w:jc w:val="both"/>
        <w:rPr>
          <w:rFonts w:ascii="Arial" w:eastAsia="Arial" w:hAnsi="Arial" w:cs="Arial"/>
        </w:rPr>
      </w:pPr>
    </w:p>
    <w:p w14:paraId="2B74E69E"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VIII – JUSTIFICATIVAS PARA O PARCELAMENTO OU NÃO DA SOLUÇÃO</w:t>
      </w:r>
    </w:p>
    <w:tbl>
      <w:tblPr>
        <w:tblStyle w:val="a9"/>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36A04BB4" w14:textId="77777777">
        <w:tc>
          <w:tcPr>
            <w:tcW w:w="9061" w:type="dxa"/>
            <w:shd w:val="clear" w:color="auto" w:fill="FFFFCC"/>
          </w:tcPr>
          <w:p w14:paraId="3EC017EF" w14:textId="77777777" w:rsidR="00841523" w:rsidRDefault="00EA5916">
            <w:pPr>
              <w:spacing w:after="120"/>
              <w:jc w:val="both"/>
              <w:rPr>
                <w:rFonts w:ascii="Arial" w:eastAsia="Arial" w:hAnsi="Arial" w:cs="Arial"/>
                <w:b/>
                <w:color w:val="FF0000"/>
              </w:rPr>
            </w:pPr>
            <w:r>
              <w:rPr>
                <w:rFonts w:ascii="Arial" w:eastAsia="Arial" w:hAnsi="Arial" w:cs="Arial"/>
                <w:b/>
                <w:color w:val="FF0000"/>
              </w:rPr>
              <w:t>[ITEM OBRIGATÓRIO – conforme exigido no §2º, do art. 18, da Lei nº 14.133/2021]</w:t>
            </w:r>
          </w:p>
          <w:p w14:paraId="6A63122D" w14:textId="77777777" w:rsidR="00841523" w:rsidRDefault="00EA5916">
            <w:pPr>
              <w:spacing w:after="120"/>
              <w:jc w:val="both"/>
              <w:rPr>
                <w:rFonts w:ascii="Arial" w:eastAsia="Arial" w:hAnsi="Arial" w:cs="Arial"/>
                <w:color w:val="FF0000"/>
              </w:rPr>
            </w:pPr>
            <w:r>
              <w:rPr>
                <w:rFonts w:ascii="Arial" w:eastAsia="Arial" w:hAnsi="Arial" w:cs="Arial"/>
                <w:color w:val="FF0000"/>
              </w:rPr>
              <w:t>Em regra, conforme art.40, Inciso V, alínea “b”, Lei 14.133/2021, as compras devem observar o parcelamento em lotes quando for tecnicamente viável e economicamente vantajoso.</w:t>
            </w:r>
          </w:p>
          <w:p w14:paraId="75BD26D4" w14:textId="77777777" w:rsidR="00841523" w:rsidRDefault="00EA5916">
            <w:pPr>
              <w:spacing w:after="120"/>
              <w:jc w:val="both"/>
              <w:rPr>
                <w:rFonts w:ascii="Arial" w:eastAsia="Arial" w:hAnsi="Arial" w:cs="Arial"/>
                <w:color w:val="FF0000"/>
              </w:rPr>
            </w:pPr>
            <w:r>
              <w:rPr>
                <w:rFonts w:ascii="Arial" w:eastAsia="Arial" w:hAnsi="Arial" w:cs="Arial"/>
                <w:color w:val="FF0000"/>
              </w:rPr>
              <w:t>A definição pelo parcelamento ou não, deve considerar as seguintes diretrizes estabelecidas no Art. 40, §§2º e 3º da Lei 14.133/2021:</w:t>
            </w:r>
          </w:p>
          <w:p w14:paraId="74879517" w14:textId="77777777" w:rsidR="00841523" w:rsidRDefault="00EA5916">
            <w:pPr>
              <w:numPr>
                <w:ilvl w:val="0"/>
                <w:numId w:val="8"/>
              </w:numPr>
              <w:spacing w:after="120"/>
              <w:jc w:val="both"/>
              <w:rPr>
                <w:rFonts w:ascii="Arial" w:eastAsia="Arial" w:hAnsi="Arial" w:cs="Arial"/>
                <w:color w:val="FF0000"/>
              </w:rPr>
            </w:pPr>
            <w:r>
              <w:rPr>
                <w:rFonts w:ascii="Arial" w:eastAsia="Arial" w:hAnsi="Arial" w:cs="Arial"/>
                <w:color w:val="FF0000"/>
              </w:rPr>
              <w:t>a viabilidade técnica e econômica da divisão do objeto em lotes;</w:t>
            </w:r>
          </w:p>
          <w:p w14:paraId="106F79C9" w14:textId="77777777" w:rsidR="00841523" w:rsidRDefault="00EA5916">
            <w:pPr>
              <w:numPr>
                <w:ilvl w:val="0"/>
                <w:numId w:val="8"/>
              </w:numPr>
              <w:spacing w:after="120"/>
              <w:jc w:val="both"/>
              <w:rPr>
                <w:rFonts w:ascii="Arial" w:eastAsia="Arial" w:hAnsi="Arial" w:cs="Arial"/>
                <w:color w:val="FF0000"/>
              </w:rPr>
            </w:pPr>
            <w:r>
              <w:rPr>
                <w:rFonts w:ascii="Arial" w:eastAsia="Arial" w:hAnsi="Arial" w:cs="Arial"/>
                <w:color w:val="FF0000"/>
              </w:rPr>
              <w:t>o aproveitamento das peculiaridades do mercado local, com vistas à economicidade, sempre que possível, desde que atendidos os parâmetros de qualidade;</w:t>
            </w:r>
          </w:p>
          <w:p w14:paraId="1F9FD330" w14:textId="77777777" w:rsidR="00841523" w:rsidRDefault="00EA5916">
            <w:pPr>
              <w:numPr>
                <w:ilvl w:val="0"/>
                <w:numId w:val="8"/>
              </w:numPr>
              <w:spacing w:after="120"/>
              <w:jc w:val="both"/>
              <w:rPr>
                <w:rFonts w:ascii="Arial" w:eastAsia="Arial" w:hAnsi="Arial" w:cs="Arial"/>
                <w:color w:val="FF0000"/>
              </w:rPr>
            </w:pPr>
            <w:r>
              <w:rPr>
                <w:rFonts w:ascii="Arial" w:eastAsia="Arial" w:hAnsi="Arial" w:cs="Arial"/>
                <w:color w:val="FF0000"/>
              </w:rPr>
              <w:t>o dever de buscar a ampliação da competição e de evitar a concentração de mercado;</w:t>
            </w:r>
          </w:p>
          <w:p w14:paraId="517590A2" w14:textId="77777777" w:rsidR="00841523" w:rsidRDefault="00EA5916">
            <w:pPr>
              <w:numPr>
                <w:ilvl w:val="0"/>
                <w:numId w:val="8"/>
              </w:numPr>
              <w:spacing w:after="120"/>
              <w:jc w:val="both"/>
              <w:rPr>
                <w:rFonts w:ascii="Arial" w:eastAsia="Arial" w:hAnsi="Arial" w:cs="Arial"/>
                <w:color w:val="FF0000"/>
              </w:rPr>
            </w:pPr>
            <w:r>
              <w:rPr>
                <w:rFonts w:ascii="Arial" w:eastAsia="Arial" w:hAnsi="Arial" w:cs="Arial"/>
                <w:color w:val="FF0000"/>
              </w:rPr>
              <w:t>a economia de escala, a redução de custos de gestão de contratos ou a maior vantagem na contratação/aquisição recomendar a compra do item do mesmo fornecedor;</w:t>
            </w:r>
          </w:p>
          <w:p w14:paraId="263A7989" w14:textId="77777777" w:rsidR="00841523" w:rsidRDefault="00EA5916">
            <w:pPr>
              <w:numPr>
                <w:ilvl w:val="0"/>
                <w:numId w:val="8"/>
              </w:numPr>
              <w:spacing w:after="120"/>
              <w:jc w:val="both"/>
              <w:rPr>
                <w:rFonts w:ascii="Arial" w:eastAsia="Arial" w:hAnsi="Arial" w:cs="Arial"/>
                <w:color w:val="FF0000"/>
              </w:rPr>
            </w:pPr>
            <w:r>
              <w:rPr>
                <w:rFonts w:ascii="Arial" w:eastAsia="Arial" w:hAnsi="Arial" w:cs="Arial"/>
                <w:color w:val="FF0000"/>
              </w:rPr>
              <w:t>o objeto a ser contratado configurar sistema único e integrado e houver a possibilidade de risco ao conjunto do objeto pretendido;</w:t>
            </w:r>
          </w:p>
          <w:p w14:paraId="2C5538B7" w14:textId="77777777" w:rsidR="00841523" w:rsidRDefault="00EA5916">
            <w:pPr>
              <w:numPr>
                <w:ilvl w:val="0"/>
                <w:numId w:val="8"/>
              </w:numPr>
              <w:spacing w:after="120"/>
              <w:jc w:val="both"/>
              <w:rPr>
                <w:rFonts w:ascii="Arial" w:eastAsia="Arial" w:hAnsi="Arial" w:cs="Arial"/>
                <w:color w:val="FF0000"/>
              </w:rPr>
            </w:pPr>
            <w:r>
              <w:rPr>
                <w:rFonts w:ascii="Arial" w:eastAsia="Arial" w:hAnsi="Arial" w:cs="Arial"/>
                <w:color w:val="FF0000"/>
              </w:rPr>
              <w:t>o processo de padronização ou de escolha de marca levar a fornecedor exclusivo.</w:t>
            </w:r>
          </w:p>
          <w:p w14:paraId="5C6D83F1" w14:textId="77777777" w:rsidR="00841523" w:rsidRDefault="00EA5916">
            <w:pPr>
              <w:spacing w:after="120"/>
              <w:ind w:left="1700"/>
              <w:jc w:val="both"/>
              <w:rPr>
                <w:rFonts w:ascii="Arial" w:eastAsia="Arial" w:hAnsi="Arial" w:cs="Arial"/>
                <w:color w:val="FF0000"/>
              </w:rPr>
            </w:pPr>
            <w:r>
              <w:rPr>
                <w:rFonts w:ascii="Arial" w:eastAsia="Arial" w:hAnsi="Arial" w:cs="Arial"/>
                <w:i/>
                <w:color w:val="FF0000"/>
              </w:rPr>
              <w:t xml:space="preserve">Por ser o parcelamento a regra, deve haver justificativa quando este não for adotado. 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 </w:t>
            </w:r>
            <w:r>
              <w:rPr>
                <w:rFonts w:ascii="Arial" w:eastAsia="Arial" w:hAnsi="Arial" w:cs="Arial"/>
                <w:color w:val="FF0000"/>
              </w:rPr>
              <w:t>(autor desconhecido)</w:t>
            </w:r>
          </w:p>
          <w:p w14:paraId="706BAEFB" w14:textId="77777777" w:rsidR="00841523" w:rsidRDefault="00EA5916">
            <w:pPr>
              <w:spacing w:after="120"/>
              <w:jc w:val="both"/>
              <w:rPr>
                <w:rFonts w:ascii="Arial" w:eastAsia="Arial" w:hAnsi="Arial" w:cs="Arial"/>
                <w:color w:val="FF0000"/>
              </w:rPr>
            </w:pPr>
            <w:r>
              <w:rPr>
                <w:rFonts w:ascii="Arial" w:eastAsia="Arial" w:hAnsi="Arial" w:cs="Arial"/>
                <w:color w:val="FF0000"/>
              </w:rPr>
              <w:t>Importante observar que o objeto pode ser parcelado por agregar diversos bens ou serviços que a princípio poderiam ser adquiridos ou contratados separadamente, como por exemplo, computador com CPU, teclado e monitor. Outrora, esses itens eram considerados indivisíveis, mas hoje, tornou-se perfeitamente possível adquiri-los separadamente.</w:t>
            </w:r>
          </w:p>
          <w:p w14:paraId="6E24CBBE" w14:textId="77777777" w:rsidR="00841523" w:rsidRDefault="00EA5916">
            <w:pPr>
              <w:spacing w:after="120"/>
              <w:jc w:val="both"/>
              <w:rPr>
                <w:rFonts w:ascii="Arial" w:eastAsia="Arial" w:hAnsi="Arial" w:cs="Arial"/>
                <w:color w:val="FF0000"/>
              </w:rPr>
            </w:pPr>
            <w:r>
              <w:rPr>
                <w:rFonts w:ascii="Arial" w:eastAsia="Arial" w:hAnsi="Arial" w:cs="Arial"/>
                <w:color w:val="FF0000"/>
              </w:rPr>
              <w:t xml:space="preserve">Do mesmo modo, temos, por exemplo, a contratação de serviços para realização de evento que, em regra, condensam serviços como sonorização, locação do espaço, locação de </w:t>
            </w:r>
            <w:r>
              <w:rPr>
                <w:rFonts w:ascii="Arial" w:eastAsia="Arial" w:hAnsi="Arial" w:cs="Arial"/>
                <w:color w:val="FF0000"/>
              </w:rPr>
              <w:lastRenderedPageBreak/>
              <w:t xml:space="preserve">palco, locação de cadeiras, contratação de serviços de cerimonialista e de locução, entre outros. </w:t>
            </w:r>
            <w:r>
              <w:rPr>
                <w:rFonts w:ascii="Arial" w:eastAsia="Arial" w:hAnsi="Arial" w:cs="Arial"/>
                <w:i/>
                <w:color w:val="FF0000"/>
              </w:rPr>
              <w:t>A priori</w:t>
            </w:r>
            <w:r>
              <w:rPr>
                <w:rFonts w:ascii="Arial" w:eastAsia="Arial" w:hAnsi="Arial" w:cs="Arial"/>
                <w:color w:val="FF0000"/>
              </w:rPr>
              <w:t>, parece ser possível contratar esses serviços separadamente, porém, se um evento depende desse combo de serviços para ser realizado, a depender do levantamento de mercado, deve ser justificada a contratação em lote único.</w:t>
            </w:r>
          </w:p>
          <w:p w14:paraId="14A91BE8" w14:textId="77777777" w:rsidR="00841523" w:rsidRDefault="00EA5916">
            <w:pPr>
              <w:spacing w:after="120"/>
              <w:jc w:val="both"/>
              <w:rPr>
                <w:rFonts w:ascii="Arial" w:eastAsia="Arial" w:hAnsi="Arial" w:cs="Arial"/>
                <w:color w:val="FF0000"/>
              </w:rPr>
            </w:pPr>
            <w:r>
              <w:rPr>
                <w:rFonts w:ascii="Arial" w:eastAsia="Arial" w:hAnsi="Arial" w:cs="Arial"/>
                <w:color w:val="FF0000"/>
              </w:rPr>
              <w:t>Além disso, o parcelamento também deve ser avaliado sob a perspectiva geográfica, quando for possível dividir a aquisição/contratação, por exemplo, em lotes para a Região da Grande Vitória, Região Sul e Região Norte ou outro critério a ser definido.</w:t>
            </w:r>
          </w:p>
        </w:tc>
      </w:tr>
    </w:tbl>
    <w:p w14:paraId="3E85099D" w14:textId="77777777" w:rsidR="00841523" w:rsidRDefault="00841523">
      <w:pPr>
        <w:spacing w:after="120"/>
        <w:jc w:val="both"/>
        <w:rPr>
          <w:rFonts w:ascii="Arial" w:eastAsia="Arial" w:hAnsi="Arial" w:cs="Arial"/>
        </w:rPr>
      </w:pPr>
    </w:p>
    <w:p w14:paraId="10CEA1FB"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IX – DEMONSTRATIVO DOS RESULTADOS PRETENDIDOS</w:t>
      </w:r>
    </w:p>
    <w:tbl>
      <w:tblPr>
        <w:tblStyle w:val="a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0F6ADF65" w14:textId="77777777">
        <w:tc>
          <w:tcPr>
            <w:tcW w:w="9061" w:type="dxa"/>
            <w:shd w:val="clear" w:color="auto" w:fill="FFFFCC"/>
          </w:tcPr>
          <w:p w14:paraId="6228DAC5" w14:textId="77777777" w:rsidR="00841523" w:rsidRDefault="00EA5916">
            <w:pPr>
              <w:spacing w:after="120"/>
              <w:jc w:val="both"/>
              <w:rPr>
                <w:rFonts w:ascii="Arial" w:eastAsia="Arial" w:hAnsi="Arial" w:cs="Arial"/>
                <w:b/>
                <w:color w:val="FF0000"/>
              </w:rPr>
            </w:pPr>
            <w:r>
              <w:rPr>
                <w:rFonts w:ascii="Arial" w:eastAsia="Arial" w:hAnsi="Arial" w:cs="Arial"/>
                <w:b/>
                <w:color w:val="FF0000"/>
              </w:rPr>
              <w:t>[ITEM FACULTATIVO - mas devem ser apresentadas as devidas justificativas caso não seja informado – conforme exigido no §2º, do art. 18, da Lei nº 14.133/2021]</w:t>
            </w:r>
          </w:p>
          <w:p w14:paraId="545DA76F" w14:textId="77777777" w:rsidR="00841523" w:rsidRDefault="00EA5916">
            <w:pPr>
              <w:spacing w:after="120"/>
              <w:jc w:val="both"/>
              <w:rPr>
                <w:rFonts w:ascii="Arial" w:eastAsia="Arial" w:hAnsi="Arial" w:cs="Arial"/>
                <w:color w:val="FF0000"/>
              </w:rPr>
            </w:pPr>
            <w:r>
              <w:rPr>
                <w:rFonts w:ascii="Arial" w:eastAsia="Arial" w:hAnsi="Arial" w:cs="Arial"/>
                <w:color w:val="FF0000"/>
              </w:rPr>
              <w:t>Devem ser demonstrados, a depender do caso:</w:t>
            </w:r>
          </w:p>
          <w:p w14:paraId="27ED2E6F" w14:textId="77777777" w:rsidR="00841523" w:rsidRDefault="00EA5916">
            <w:pPr>
              <w:numPr>
                <w:ilvl w:val="0"/>
                <w:numId w:val="9"/>
              </w:numPr>
              <w:spacing w:after="120"/>
              <w:ind w:left="714" w:hanging="357"/>
              <w:jc w:val="both"/>
              <w:rPr>
                <w:rFonts w:ascii="Arial" w:eastAsia="Arial" w:hAnsi="Arial" w:cs="Arial"/>
                <w:color w:val="FF0000"/>
              </w:rPr>
            </w:pPr>
            <w:r>
              <w:rPr>
                <w:rFonts w:ascii="Arial" w:eastAsia="Arial" w:hAnsi="Arial" w:cs="Arial"/>
                <w:color w:val="FF0000"/>
              </w:rPr>
              <w:t>o resultado pretendido a partir da política pública ou educacional a ser atendida, conforme explicitado nos itens I e II do ETP;</w:t>
            </w:r>
          </w:p>
          <w:p w14:paraId="511B1B62" w14:textId="77777777" w:rsidR="00841523" w:rsidRDefault="00EA5916">
            <w:pPr>
              <w:numPr>
                <w:ilvl w:val="0"/>
                <w:numId w:val="9"/>
              </w:numPr>
              <w:spacing w:after="120"/>
              <w:ind w:left="714" w:hanging="357"/>
              <w:jc w:val="both"/>
              <w:rPr>
                <w:rFonts w:ascii="Arial" w:eastAsia="Arial" w:hAnsi="Arial" w:cs="Arial"/>
                <w:color w:val="FF0000"/>
              </w:rPr>
            </w:pPr>
            <w:r>
              <w:rPr>
                <w:rFonts w:ascii="Arial" w:eastAsia="Arial" w:hAnsi="Arial" w:cs="Arial"/>
                <w:color w:val="FF0000"/>
              </w:rPr>
              <w:t xml:space="preserve">os benefícios diretos e indiretos que a </w:t>
            </w:r>
            <w:proofErr w:type="spellStart"/>
            <w:r>
              <w:rPr>
                <w:rFonts w:ascii="Arial" w:eastAsia="Arial" w:hAnsi="Arial" w:cs="Arial"/>
                <w:color w:val="FF0000"/>
              </w:rPr>
              <w:t>Sedu</w:t>
            </w:r>
            <w:proofErr w:type="spellEnd"/>
            <w:r>
              <w:rPr>
                <w:rFonts w:ascii="Arial" w:eastAsia="Arial" w:hAnsi="Arial" w:cs="Arial"/>
                <w:color w:val="FF0000"/>
              </w:rPr>
              <w:t xml:space="preserve"> almeja com a contratação/aquisição;</w:t>
            </w:r>
          </w:p>
          <w:p w14:paraId="17F66E3F" w14:textId="77777777" w:rsidR="00841523" w:rsidRDefault="00EA5916">
            <w:pPr>
              <w:numPr>
                <w:ilvl w:val="0"/>
                <w:numId w:val="9"/>
              </w:numPr>
              <w:spacing w:after="120"/>
              <w:ind w:left="714" w:hanging="357"/>
              <w:jc w:val="both"/>
              <w:rPr>
                <w:rFonts w:ascii="Arial" w:eastAsia="Arial" w:hAnsi="Arial" w:cs="Arial"/>
                <w:color w:val="FF0000"/>
              </w:rPr>
            </w:pPr>
            <w:r>
              <w:rPr>
                <w:rFonts w:ascii="Arial" w:eastAsia="Arial" w:hAnsi="Arial" w:cs="Arial"/>
                <w:color w:val="FF0000"/>
              </w:rPr>
              <w:t>índice de economicidade, eficácia, eficiência;</w:t>
            </w:r>
          </w:p>
          <w:p w14:paraId="63F03316" w14:textId="77777777" w:rsidR="00841523" w:rsidRDefault="00EA5916">
            <w:pPr>
              <w:numPr>
                <w:ilvl w:val="0"/>
                <w:numId w:val="9"/>
              </w:numPr>
              <w:spacing w:after="120"/>
              <w:ind w:left="714" w:hanging="357"/>
              <w:jc w:val="both"/>
              <w:rPr>
                <w:rFonts w:ascii="Arial" w:eastAsia="Arial" w:hAnsi="Arial" w:cs="Arial"/>
                <w:color w:val="FF0000"/>
              </w:rPr>
            </w:pPr>
            <w:r>
              <w:rPr>
                <w:rFonts w:ascii="Arial" w:eastAsia="Arial" w:hAnsi="Arial" w:cs="Arial"/>
                <w:color w:val="FF0000"/>
              </w:rPr>
              <w:t>melhor aproveitamento dos recursos humanos, materiais e financeiros disponíveis;</w:t>
            </w:r>
          </w:p>
          <w:p w14:paraId="10E4C8C8" w14:textId="77777777" w:rsidR="00841523" w:rsidRDefault="00EA5916">
            <w:pPr>
              <w:numPr>
                <w:ilvl w:val="0"/>
                <w:numId w:val="9"/>
              </w:numPr>
              <w:spacing w:after="120"/>
              <w:ind w:left="714" w:hanging="357"/>
              <w:jc w:val="both"/>
              <w:rPr>
                <w:rFonts w:ascii="Arial" w:eastAsia="Arial" w:hAnsi="Arial" w:cs="Arial"/>
                <w:color w:val="FF0000"/>
              </w:rPr>
            </w:pPr>
            <w:r>
              <w:rPr>
                <w:rFonts w:ascii="Arial" w:eastAsia="Arial" w:hAnsi="Arial" w:cs="Arial"/>
                <w:color w:val="FF0000"/>
              </w:rPr>
              <w:t>impactos ambientais positivos (por exemplo, diminuição do consumo de papel, água ou de energia elétrica);</w:t>
            </w:r>
          </w:p>
          <w:p w14:paraId="33F768D0" w14:textId="77777777" w:rsidR="00841523" w:rsidRDefault="00EA5916">
            <w:pPr>
              <w:numPr>
                <w:ilvl w:val="0"/>
                <w:numId w:val="9"/>
              </w:numPr>
              <w:spacing w:after="120"/>
              <w:ind w:left="714" w:hanging="357"/>
              <w:jc w:val="both"/>
              <w:rPr>
                <w:rFonts w:ascii="Arial" w:eastAsia="Arial" w:hAnsi="Arial" w:cs="Arial"/>
                <w:color w:val="FF0000"/>
              </w:rPr>
            </w:pPr>
            <w:r>
              <w:rPr>
                <w:rFonts w:ascii="Arial" w:eastAsia="Arial" w:hAnsi="Arial" w:cs="Arial"/>
                <w:color w:val="FF0000"/>
              </w:rPr>
              <w:t>a melhoria da qualidade de produtos ou serviços oferecidos à sociedade;</w:t>
            </w:r>
          </w:p>
          <w:p w14:paraId="357CCA55" w14:textId="77777777" w:rsidR="00841523" w:rsidRDefault="00EA5916">
            <w:pPr>
              <w:numPr>
                <w:ilvl w:val="0"/>
                <w:numId w:val="9"/>
              </w:numPr>
              <w:spacing w:after="120"/>
              <w:ind w:left="714" w:hanging="357"/>
              <w:jc w:val="both"/>
              <w:rPr>
                <w:rFonts w:ascii="Arial" w:eastAsia="Arial" w:hAnsi="Arial" w:cs="Arial"/>
                <w:color w:val="FF0000"/>
              </w:rPr>
            </w:pPr>
            <w:r>
              <w:rPr>
                <w:rFonts w:ascii="Arial" w:eastAsia="Arial" w:hAnsi="Arial" w:cs="Arial"/>
                <w:color w:val="FF0000"/>
              </w:rPr>
              <w:t>a contribuição para o desenvolvimento nacional sustentável.</w:t>
            </w:r>
          </w:p>
        </w:tc>
      </w:tr>
    </w:tbl>
    <w:p w14:paraId="1208E83B" w14:textId="77777777" w:rsidR="00841523" w:rsidRDefault="00841523">
      <w:pPr>
        <w:spacing w:after="120" w:line="240" w:lineRule="auto"/>
        <w:jc w:val="both"/>
        <w:rPr>
          <w:rFonts w:ascii="Arial" w:eastAsia="Arial" w:hAnsi="Arial" w:cs="Arial"/>
        </w:rPr>
      </w:pPr>
    </w:p>
    <w:p w14:paraId="7AC1DE4C"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X – PROVIDÊNCIAS A SEREM ADOTADAS PELA SEDU PREVIAMENTE À CELEBRAÇÃO DO CONTRATO</w:t>
      </w:r>
    </w:p>
    <w:tbl>
      <w:tblPr>
        <w:tblStyle w:val="ab"/>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2A286B04" w14:textId="77777777">
        <w:tc>
          <w:tcPr>
            <w:tcW w:w="9061" w:type="dxa"/>
            <w:shd w:val="clear" w:color="auto" w:fill="FFFFCC"/>
          </w:tcPr>
          <w:p w14:paraId="7A79F2A8" w14:textId="77777777" w:rsidR="00841523" w:rsidRDefault="00EA5916">
            <w:pPr>
              <w:spacing w:after="120"/>
              <w:jc w:val="both"/>
              <w:rPr>
                <w:rFonts w:ascii="Arial" w:eastAsia="Arial" w:hAnsi="Arial" w:cs="Arial"/>
                <w:b/>
                <w:color w:val="FF0000"/>
              </w:rPr>
            </w:pPr>
            <w:r>
              <w:rPr>
                <w:rFonts w:ascii="Arial" w:eastAsia="Arial" w:hAnsi="Arial" w:cs="Arial"/>
                <w:b/>
                <w:color w:val="FF0000"/>
              </w:rPr>
              <w:t>[ITEM FACULTATIVO - mas devem ser apresentadas as devidas justificativas caso não seja informado – conforme exigido no §2º, do art. 18, da Lei nº 14.133/2021]</w:t>
            </w:r>
          </w:p>
          <w:p w14:paraId="335F0A59" w14:textId="77777777" w:rsidR="00841523" w:rsidRDefault="00EA5916">
            <w:pPr>
              <w:spacing w:after="120"/>
              <w:jc w:val="both"/>
              <w:rPr>
                <w:rFonts w:ascii="Arial" w:eastAsia="Arial" w:hAnsi="Arial" w:cs="Arial"/>
                <w:color w:val="FF0000"/>
              </w:rPr>
            </w:pPr>
            <w:r>
              <w:rPr>
                <w:rFonts w:ascii="Arial" w:eastAsia="Arial" w:hAnsi="Arial" w:cs="Arial"/>
                <w:color w:val="FF0000"/>
              </w:rPr>
              <w:t>Deve ser verificado se a contratação/aquisição exige algum tipo de providência anterior, tais como:</w:t>
            </w:r>
          </w:p>
          <w:p w14:paraId="601CC0C9" w14:textId="77777777" w:rsidR="00841523" w:rsidRDefault="00EA5916">
            <w:pPr>
              <w:numPr>
                <w:ilvl w:val="0"/>
                <w:numId w:val="7"/>
              </w:numPr>
              <w:spacing w:after="120"/>
              <w:ind w:left="714" w:hanging="357"/>
              <w:jc w:val="both"/>
              <w:rPr>
                <w:rFonts w:ascii="Arial" w:eastAsia="Arial" w:hAnsi="Arial" w:cs="Arial"/>
                <w:color w:val="FF0000"/>
              </w:rPr>
            </w:pPr>
            <w:r>
              <w:rPr>
                <w:rFonts w:ascii="Arial" w:eastAsia="Arial" w:hAnsi="Arial" w:cs="Arial"/>
                <w:color w:val="FF0000"/>
              </w:rPr>
              <w:t>adequação do ambiente (verificar estrutura física, elétrica, hidráulica, mobiliário, entre outros);</w:t>
            </w:r>
          </w:p>
          <w:p w14:paraId="4A1CD1A9" w14:textId="77777777" w:rsidR="00841523" w:rsidRDefault="00EA5916">
            <w:pPr>
              <w:numPr>
                <w:ilvl w:val="0"/>
                <w:numId w:val="7"/>
              </w:numPr>
              <w:spacing w:after="120"/>
              <w:ind w:left="714" w:hanging="357"/>
              <w:jc w:val="both"/>
              <w:rPr>
                <w:rFonts w:ascii="Arial" w:eastAsia="Arial" w:hAnsi="Arial" w:cs="Arial"/>
                <w:color w:val="FF0000"/>
              </w:rPr>
            </w:pPr>
            <w:r>
              <w:rPr>
                <w:rFonts w:ascii="Arial" w:eastAsia="Arial" w:hAnsi="Arial" w:cs="Arial"/>
                <w:color w:val="FF0000"/>
              </w:rPr>
              <w:t>capacitação de servidores;</w:t>
            </w:r>
          </w:p>
          <w:p w14:paraId="4EA416C9" w14:textId="77777777" w:rsidR="00841523" w:rsidRDefault="00EA5916">
            <w:pPr>
              <w:numPr>
                <w:ilvl w:val="0"/>
                <w:numId w:val="7"/>
              </w:numPr>
              <w:spacing w:after="120"/>
              <w:ind w:left="714" w:hanging="357"/>
              <w:jc w:val="both"/>
              <w:rPr>
                <w:rFonts w:ascii="Arial" w:eastAsia="Arial" w:hAnsi="Arial" w:cs="Arial"/>
                <w:color w:val="FF0000"/>
              </w:rPr>
            </w:pPr>
            <w:r>
              <w:rPr>
                <w:rFonts w:ascii="Arial" w:eastAsia="Arial" w:hAnsi="Arial" w:cs="Arial"/>
                <w:color w:val="FF0000"/>
              </w:rPr>
              <w:t>ajustes de infraestrutura tecnológica (aquisição ou atualização de sistemas e outros).</w:t>
            </w:r>
          </w:p>
          <w:p w14:paraId="080B076C" w14:textId="77777777" w:rsidR="00841523" w:rsidRDefault="00EA5916">
            <w:pPr>
              <w:spacing w:after="120"/>
              <w:jc w:val="both"/>
              <w:rPr>
                <w:rFonts w:ascii="Arial" w:eastAsia="Arial" w:hAnsi="Arial" w:cs="Arial"/>
                <w:color w:val="FF0000"/>
              </w:rPr>
            </w:pPr>
            <w:r>
              <w:rPr>
                <w:rFonts w:ascii="Arial" w:eastAsia="Arial" w:hAnsi="Arial" w:cs="Arial"/>
                <w:color w:val="FF0000"/>
              </w:rPr>
              <w:t>Elaborar cronograma com todas as atividades necessárias à contratação/aquisição a fim de assegurar a plena execução do objeto pretendido.</w:t>
            </w:r>
          </w:p>
        </w:tc>
      </w:tr>
    </w:tbl>
    <w:p w14:paraId="6B9E3571" w14:textId="77777777" w:rsidR="00841523" w:rsidRDefault="00841523">
      <w:pPr>
        <w:spacing w:after="120"/>
        <w:jc w:val="both"/>
        <w:rPr>
          <w:rFonts w:ascii="Arial" w:eastAsia="Arial" w:hAnsi="Arial" w:cs="Arial"/>
        </w:rPr>
      </w:pPr>
    </w:p>
    <w:p w14:paraId="2F752AB6"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 xml:space="preserve">XI – CONTRATAÇÕES/AQUISIÇÕES CORRELATAS E/OU INTERDEPENDENTES </w:t>
      </w:r>
    </w:p>
    <w:tbl>
      <w:tblPr>
        <w:tblStyle w:val="ac"/>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47C46AAF" w14:textId="77777777">
        <w:tc>
          <w:tcPr>
            <w:tcW w:w="9061" w:type="dxa"/>
            <w:shd w:val="clear" w:color="auto" w:fill="FFFFCC"/>
          </w:tcPr>
          <w:p w14:paraId="3CF448EE" w14:textId="77777777" w:rsidR="00841523" w:rsidRDefault="00EA5916">
            <w:pPr>
              <w:spacing w:after="120"/>
              <w:jc w:val="both"/>
              <w:rPr>
                <w:rFonts w:ascii="Arial" w:eastAsia="Arial" w:hAnsi="Arial" w:cs="Arial"/>
                <w:b/>
                <w:color w:val="FF0000"/>
              </w:rPr>
            </w:pPr>
            <w:r>
              <w:rPr>
                <w:rFonts w:ascii="Arial" w:eastAsia="Arial" w:hAnsi="Arial" w:cs="Arial"/>
                <w:b/>
                <w:color w:val="FF0000"/>
              </w:rPr>
              <w:lastRenderedPageBreak/>
              <w:t>[ITEM FACULTATIVO - mas devem ser apresentadas as devidas justificativas caso não seja informado – conforme exigido no §2º, do art. 18, da Lei nº 14.133/2021]</w:t>
            </w:r>
          </w:p>
          <w:p w14:paraId="029EB0E0" w14:textId="77777777" w:rsidR="00841523" w:rsidRDefault="00EA5916">
            <w:pPr>
              <w:spacing w:after="120"/>
              <w:jc w:val="both"/>
              <w:rPr>
                <w:rFonts w:ascii="Arial" w:eastAsia="Arial" w:hAnsi="Arial" w:cs="Arial"/>
                <w:color w:val="FF0000"/>
              </w:rPr>
            </w:pPr>
            <w:r>
              <w:rPr>
                <w:rFonts w:ascii="Arial" w:eastAsia="Arial" w:hAnsi="Arial" w:cs="Arial"/>
                <w:color w:val="FF0000"/>
              </w:rPr>
              <w:t>A área requisitante deve indicar se há contratações correlatas ou interdependentes à contratação/aquisição pretendida.</w:t>
            </w:r>
          </w:p>
          <w:p w14:paraId="1CF42FC2" w14:textId="77777777" w:rsidR="00841523" w:rsidRDefault="00EA5916">
            <w:pPr>
              <w:spacing w:after="120"/>
              <w:jc w:val="both"/>
              <w:rPr>
                <w:rFonts w:ascii="Arial" w:eastAsia="Arial" w:hAnsi="Arial" w:cs="Arial"/>
                <w:color w:val="FF0000"/>
              </w:rPr>
            </w:pPr>
            <w:r>
              <w:rPr>
                <w:rFonts w:ascii="Arial" w:eastAsia="Arial" w:hAnsi="Arial" w:cs="Arial"/>
                <w:b/>
                <w:color w:val="FF0000"/>
              </w:rPr>
              <w:t>Contratações correlatas</w:t>
            </w:r>
            <w:r>
              <w:rPr>
                <w:rFonts w:ascii="Arial" w:eastAsia="Arial" w:hAnsi="Arial" w:cs="Arial"/>
                <w:color w:val="FF0000"/>
              </w:rPr>
              <w:t xml:space="preserve"> são aquelas cujos objetos são similares ou correspondentes entre si, mas que não precisam, necessariamente, ser contratados/adquiridos ao mesmo tempo e no mesmo procedimento licitatório, para a prestação/fornecimento do objeto principal.</w:t>
            </w:r>
          </w:p>
          <w:p w14:paraId="5ED8E9A9" w14:textId="77777777" w:rsidR="00841523" w:rsidRDefault="00EA5916">
            <w:pPr>
              <w:spacing w:after="120"/>
              <w:jc w:val="both"/>
              <w:rPr>
                <w:rFonts w:ascii="Arial" w:eastAsia="Arial" w:hAnsi="Arial" w:cs="Arial"/>
                <w:color w:val="FF0000"/>
              </w:rPr>
            </w:pPr>
            <w:r>
              <w:rPr>
                <w:rFonts w:ascii="Arial" w:eastAsia="Arial" w:hAnsi="Arial" w:cs="Arial"/>
                <w:color w:val="FF0000"/>
              </w:rPr>
              <w:t>Exemplo:</w:t>
            </w:r>
          </w:p>
          <w:p w14:paraId="4288F47A" w14:textId="77777777" w:rsidR="00841523" w:rsidRDefault="00EA5916">
            <w:pPr>
              <w:spacing w:after="120"/>
              <w:jc w:val="both"/>
              <w:rPr>
                <w:rFonts w:ascii="Arial" w:eastAsia="Arial" w:hAnsi="Arial" w:cs="Arial"/>
                <w:color w:val="FF0000"/>
              </w:rPr>
            </w:pPr>
            <w:r>
              <w:rPr>
                <w:rFonts w:ascii="Arial" w:eastAsia="Arial" w:hAnsi="Arial" w:cs="Arial"/>
                <w:b/>
                <w:color w:val="FF0000"/>
              </w:rPr>
              <w:t>Objeto principal:</w:t>
            </w:r>
            <w:r>
              <w:rPr>
                <w:rFonts w:ascii="Arial" w:eastAsia="Arial" w:hAnsi="Arial" w:cs="Arial"/>
                <w:color w:val="FF0000"/>
              </w:rPr>
              <w:t xml:space="preserve"> aquisição de livros. É possível que áreas requisitantes distintas tenham a necessidade de adquirir livros didáticos ou paradidáticos, contudo os títulos podem ser diferentes ou necessários em momentos distintos. Portanto, de acordo com a demanda, é possível contratá-los separadamente ou conjuntamente.</w:t>
            </w:r>
          </w:p>
          <w:p w14:paraId="1B17BE5F" w14:textId="77777777" w:rsidR="00841523" w:rsidRDefault="00EA5916">
            <w:pPr>
              <w:spacing w:after="120"/>
              <w:jc w:val="both"/>
              <w:rPr>
                <w:rFonts w:ascii="Arial" w:eastAsia="Arial" w:hAnsi="Arial" w:cs="Arial"/>
                <w:color w:val="FF0000"/>
              </w:rPr>
            </w:pPr>
            <w:r>
              <w:rPr>
                <w:rFonts w:ascii="Arial" w:eastAsia="Arial" w:hAnsi="Arial" w:cs="Arial"/>
                <w:b/>
                <w:color w:val="FF0000"/>
              </w:rPr>
              <w:t>Contratações interdependentes</w:t>
            </w:r>
            <w:r>
              <w:rPr>
                <w:rFonts w:ascii="Arial" w:eastAsia="Arial" w:hAnsi="Arial" w:cs="Arial"/>
                <w:color w:val="FF0000"/>
              </w:rPr>
              <w:t xml:space="preserve"> são aquelas que, por terem relação direta com a execução do objeto principal, precisam ser contratadas sequencialmente ou simultaneamente, mesmo que ocorram em processos licitatórios diferentes, para a plena satisfação da necessidade da </w:t>
            </w:r>
            <w:proofErr w:type="spellStart"/>
            <w:r>
              <w:rPr>
                <w:rFonts w:ascii="Arial" w:eastAsia="Arial" w:hAnsi="Arial" w:cs="Arial"/>
                <w:color w:val="FF0000"/>
              </w:rPr>
              <w:t>Sedu</w:t>
            </w:r>
            <w:proofErr w:type="spellEnd"/>
            <w:r>
              <w:rPr>
                <w:rFonts w:ascii="Arial" w:eastAsia="Arial" w:hAnsi="Arial" w:cs="Arial"/>
                <w:color w:val="FF0000"/>
              </w:rPr>
              <w:t>.</w:t>
            </w:r>
          </w:p>
          <w:p w14:paraId="78EEF203" w14:textId="77777777" w:rsidR="00841523" w:rsidRDefault="00841523">
            <w:pPr>
              <w:spacing w:after="120"/>
              <w:jc w:val="both"/>
              <w:rPr>
                <w:rFonts w:ascii="Arial" w:eastAsia="Arial" w:hAnsi="Arial" w:cs="Arial"/>
                <w:color w:val="FF0000"/>
              </w:rPr>
            </w:pPr>
          </w:p>
          <w:p w14:paraId="01C76371" w14:textId="77777777" w:rsidR="00841523" w:rsidRDefault="00EA5916">
            <w:pPr>
              <w:spacing w:after="120"/>
              <w:jc w:val="both"/>
              <w:rPr>
                <w:rFonts w:ascii="Arial" w:eastAsia="Arial" w:hAnsi="Arial" w:cs="Arial"/>
                <w:color w:val="FF0000"/>
              </w:rPr>
            </w:pPr>
            <w:r>
              <w:rPr>
                <w:rFonts w:ascii="Arial" w:eastAsia="Arial" w:hAnsi="Arial" w:cs="Arial"/>
                <w:color w:val="FF0000"/>
              </w:rPr>
              <w:t>Exemplo:</w:t>
            </w:r>
          </w:p>
          <w:p w14:paraId="593E8D63" w14:textId="77777777" w:rsidR="00841523" w:rsidRDefault="00EA5916">
            <w:pPr>
              <w:spacing w:after="120"/>
              <w:jc w:val="both"/>
              <w:rPr>
                <w:rFonts w:ascii="Arial" w:eastAsia="Arial" w:hAnsi="Arial" w:cs="Arial"/>
                <w:color w:val="FF0000"/>
              </w:rPr>
            </w:pPr>
            <w:r>
              <w:rPr>
                <w:rFonts w:ascii="Arial" w:eastAsia="Arial" w:hAnsi="Arial" w:cs="Arial"/>
                <w:color w:val="FF0000"/>
              </w:rPr>
              <w:t>Objeto principal: substituição de elevador, com ampliação da capacidade de passageiros. Neste caso, fica evidente que para que seja possível instalar o novo elevador a estrutura existente necessitará ser adaptada/ampliada. Em regra, as empresas que vendem e instalam elevadores não executam obras, de modo que será gerada uma demanda para a realização da ampliação da estrutura física. Logo, haverá dois processos licitatórios distintos, um para contratação da obra de adaptação/ampliação e ou outro para aquisiç</w:t>
            </w:r>
            <w:r>
              <w:rPr>
                <w:rFonts w:ascii="Arial" w:eastAsia="Arial" w:hAnsi="Arial" w:cs="Arial"/>
                <w:color w:val="FF0000"/>
              </w:rPr>
              <w:t>ão e instalação do elevador, que precisam acontecer de modo sequencial ou simultâneo, para que se obtenha como resultado o elevador novo, com maior capacidade e em funcionamento.</w:t>
            </w:r>
          </w:p>
          <w:p w14:paraId="4FC2F6AB" w14:textId="77777777" w:rsidR="00841523" w:rsidRDefault="00841523">
            <w:pPr>
              <w:spacing w:after="120"/>
              <w:jc w:val="both"/>
              <w:rPr>
                <w:rFonts w:ascii="Arial" w:eastAsia="Arial" w:hAnsi="Arial" w:cs="Arial"/>
                <w:color w:val="FF0000"/>
              </w:rPr>
            </w:pPr>
          </w:p>
          <w:p w14:paraId="057DD797" w14:textId="77777777" w:rsidR="00841523" w:rsidRDefault="00EA5916">
            <w:pPr>
              <w:spacing w:after="120"/>
              <w:jc w:val="both"/>
              <w:rPr>
                <w:rFonts w:ascii="Arial" w:eastAsia="Arial" w:hAnsi="Arial" w:cs="Arial"/>
                <w:color w:val="FF0000"/>
              </w:rPr>
            </w:pPr>
            <w:r>
              <w:rPr>
                <w:rFonts w:ascii="Arial" w:eastAsia="Arial" w:hAnsi="Arial" w:cs="Arial"/>
                <w:color w:val="FF0000"/>
              </w:rPr>
              <w:t>Caso não haja, pode ser colocado “Não foram identificadas contratações correlatas e/ou interdependentes.”</w:t>
            </w:r>
          </w:p>
        </w:tc>
      </w:tr>
    </w:tbl>
    <w:p w14:paraId="553DA991" w14:textId="77777777" w:rsidR="00841523" w:rsidRDefault="00841523">
      <w:pPr>
        <w:spacing w:after="120"/>
        <w:jc w:val="both"/>
        <w:rPr>
          <w:rFonts w:ascii="Arial" w:eastAsia="Arial" w:hAnsi="Arial" w:cs="Arial"/>
        </w:rPr>
      </w:pPr>
    </w:p>
    <w:p w14:paraId="399F1264"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XII – DESCRIÇÃO DE POSSÍVEIS IMPACTOS AMBIENTAIS E RESPECTIVAS MEDIDAS MITIGADORAS</w:t>
      </w:r>
    </w:p>
    <w:tbl>
      <w:tblPr>
        <w:tblStyle w:val="ad"/>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751CA925" w14:textId="77777777">
        <w:tc>
          <w:tcPr>
            <w:tcW w:w="9061" w:type="dxa"/>
            <w:shd w:val="clear" w:color="auto" w:fill="FFFFCC"/>
          </w:tcPr>
          <w:p w14:paraId="269163B1" w14:textId="77777777" w:rsidR="00841523" w:rsidRDefault="00EA5916">
            <w:pPr>
              <w:spacing w:after="120"/>
              <w:jc w:val="both"/>
              <w:rPr>
                <w:rFonts w:ascii="Arial" w:eastAsia="Arial" w:hAnsi="Arial" w:cs="Arial"/>
                <w:b/>
                <w:color w:val="FF0000"/>
              </w:rPr>
            </w:pPr>
            <w:r>
              <w:rPr>
                <w:rFonts w:ascii="Arial" w:eastAsia="Arial" w:hAnsi="Arial" w:cs="Arial"/>
                <w:b/>
                <w:color w:val="FF0000"/>
              </w:rPr>
              <w:t>[ITEM FACULTATIVO - mas devem ser apresentadas as devidas justificativas caso não seja informado – conforme exigido no §2º, do art. 18, da Lei nº 14.133/2021]</w:t>
            </w:r>
          </w:p>
          <w:p w14:paraId="32AA3D37" w14:textId="77777777" w:rsidR="00841523" w:rsidRDefault="00841523">
            <w:pPr>
              <w:spacing w:after="120"/>
              <w:jc w:val="both"/>
              <w:rPr>
                <w:rFonts w:ascii="Arial" w:eastAsia="Arial" w:hAnsi="Arial" w:cs="Arial"/>
                <w:color w:val="FF0000"/>
              </w:rPr>
            </w:pPr>
          </w:p>
          <w:p w14:paraId="47FB3E7F" w14:textId="77777777" w:rsidR="00841523" w:rsidRDefault="00EA5916">
            <w:pPr>
              <w:spacing w:after="120"/>
              <w:jc w:val="both"/>
              <w:rPr>
                <w:rFonts w:ascii="Arial" w:eastAsia="Arial" w:hAnsi="Arial" w:cs="Arial"/>
                <w:color w:val="FF0000"/>
              </w:rPr>
            </w:pPr>
            <w:r>
              <w:rPr>
                <w:rFonts w:ascii="Arial" w:eastAsia="Arial" w:hAnsi="Arial" w:cs="Arial"/>
                <w:color w:val="FF0000"/>
              </w:rPr>
              <w:t xml:space="preserve">Deve ser verificada a possibilidade de ocorrência de danos ao meio ambiente, bem como as medidas a serem adotadas pelo contratado ou pela </w:t>
            </w:r>
            <w:proofErr w:type="spellStart"/>
            <w:r>
              <w:rPr>
                <w:rFonts w:ascii="Arial" w:eastAsia="Arial" w:hAnsi="Arial" w:cs="Arial"/>
                <w:color w:val="FF0000"/>
              </w:rPr>
              <w:t>Sedu</w:t>
            </w:r>
            <w:proofErr w:type="spellEnd"/>
            <w:r>
              <w:rPr>
                <w:rFonts w:ascii="Arial" w:eastAsia="Arial" w:hAnsi="Arial" w:cs="Arial"/>
                <w:color w:val="FF0000"/>
              </w:rPr>
              <w:t xml:space="preserve"> com vistas a evitar a ocorrência do referido dano ou seu tratamento.</w:t>
            </w:r>
          </w:p>
          <w:p w14:paraId="0C996DF9" w14:textId="77777777" w:rsidR="00841523" w:rsidRDefault="00EA5916">
            <w:pPr>
              <w:spacing w:after="120"/>
              <w:jc w:val="both"/>
              <w:rPr>
                <w:rFonts w:ascii="Arial" w:eastAsia="Arial" w:hAnsi="Arial" w:cs="Arial"/>
                <w:color w:val="FF0000"/>
              </w:rPr>
            </w:pPr>
            <w:r>
              <w:rPr>
                <w:rFonts w:ascii="Arial" w:eastAsia="Arial" w:hAnsi="Arial" w:cs="Arial"/>
                <w:color w:val="FF0000"/>
              </w:rPr>
              <w:t>Por exemplo, na contratação de serviços de limpeza e conservação, incentivar a utilização de equipamentos com maior eficiência energética e a utilização racional da água.</w:t>
            </w:r>
          </w:p>
        </w:tc>
      </w:tr>
    </w:tbl>
    <w:p w14:paraId="6791D96A" w14:textId="77777777" w:rsidR="00841523" w:rsidRDefault="00841523">
      <w:pPr>
        <w:spacing w:after="120"/>
        <w:jc w:val="both"/>
        <w:rPr>
          <w:rFonts w:ascii="Arial" w:eastAsia="Arial" w:hAnsi="Arial" w:cs="Arial"/>
        </w:rPr>
      </w:pPr>
    </w:p>
    <w:p w14:paraId="614EA3C7"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lastRenderedPageBreak/>
        <w:t>XIII – POSICIONAMENTO CONCLUSIVO</w:t>
      </w:r>
    </w:p>
    <w:tbl>
      <w:tblPr>
        <w:tblStyle w:val="ae"/>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41F3AC38" w14:textId="77777777">
        <w:tc>
          <w:tcPr>
            <w:tcW w:w="9061" w:type="dxa"/>
            <w:shd w:val="clear" w:color="auto" w:fill="FFFFCC"/>
          </w:tcPr>
          <w:p w14:paraId="20EDF531" w14:textId="77777777" w:rsidR="00841523" w:rsidRDefault="00EA5916">
            <w:pPr>
              <w:spacing w:after="120"/>
              <w:jc w:val="both"/>
              <w:rPr>
                <w:rFonts w:ascii="Arial" w:eastAsia="Arial" w:hAnsi="Arial" w:cs="Arial"/>
                <w:b/>
                <w:color w:val="FF0000"/>
              </w:rPr>
            </w:pPr>
            <w:r>
              <w:rPr>
                <w:rFonts w:ascii="Arial" w:eastAsia="Arial" w:hAnsi="Arial" w:cs="Arial"/>
                <w:b/>
                <w:color w:val="FF0000"/>
              </w:rPr>
              <w:t>[ITEM OBRIGATÓRIO – conforme exigido no §2º, do art. 18, da Lei nº 14.133/2021]</w:t>
            </w:r>
          </w:p>
          <w:p w14:paraId="63E421DB" w14:textId="77777777" w:rsidR="00841523" w:rsidRDefault="00EA5916">
            <w:pPr>
              <w:spacing w:after="120"/>
              <w:jc w:val="both"/>
              <w:rPr>
                <w:rFonts w:ascii="Arial" w:eastAsia="Arial" w:hAnsi="Arial" w:cs="Arial"/>
                <w:color w:val="FF0000"/>
              </w:rPr>
            </w:pPr>
            <w:r>
              <w:rPr>
                <w:rFonts w:ascii="Arial" w:eastAsia="Arial" w:hAnsi="Arial" w:cs="Arial"/>
                <w:color w:val="FF0000"/>
              </w:rPr>
              <w:t>O parecer final sobre a contratação/aquisição da solução pretendida deve indicar a viabilidade técnica, operacional e orçamentária, para atendimento da demanda apresentada.</w:t>
            </w:r>
          </w:p>
        </w:tc>
      </w:tr>
    </w:tbl>
    <w:p w14:paraId="3C22BC22" w14:textId="77777777" w:rsidR="00841523" w:rsidRDefault="00841523">
      <w:pPr>
        <w:spacing w:after="120"/>
        <w:jc w:val="both"/>
        <w:rPr>
          <w:rFonts w:ascii="Arial" w:eastAsia="Arial" w:hAnsi="Arial" w:cs="Arial"/>
        </w:rPr>
      </w:pPr>
    </w:p>
    <w:p w14:paraId="1B982B63"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XIV – ANÁLISE DE RISCOS E MATRIZ DE ALOCAÇÃO DE RISCOS</w:t>
      </w:r>
    </w:p>
    <w:tbl>
      <w:tblPr>
        <w:tblStyle w:val="af"/>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07D2DE78" w14:textId="77777777">
        <w:tc>
          <w:tcPr>
            <w:tcW w:w="9061" w:type="dxa"/>
            <w:shd w:val="clear" w:color="auto" w:fill="FFFFCC"/>
          </w:tcPr>
          <w:p w14:paraId="37C52FEF" w14:textId="77777777" w:rsidR="00841523" w:rsidRDefault="00EA5916">
            <w:pPr>
              <w:spacing w:after="120"/>
              <w:jc w:val="both"/>
              <w:rPr>
                <w:rFonts w:ascii="Arial" w:eastAsia="Arial" w:hAnsi="Arial" w:cs="Arial"/>
                <w:color w:val="FF0000"/>
              </w:rPr>
            </w:pPr>
            <w:r>
              <w:rPr>
                <w:rFonts w:ascii="Arial" w:eastAsia="Arial" w:hAnsi="Arial" w:cs="Arial"/>
                <w:color w:val="FF0000"/>
              </w:rPr>
              <w:t xml:space="preserve">A identificação e a respectiva </w:t>
            </w:r>
            <w:r>
              <w:rPr>
                <w:rFonts w:ascii="Arial" w:eastAsia="Arial" w:hAnsi="Arial" w:cs="Arial"/>
                <w:b/>
                <w:color w:val="FF0000"/>
              </w:rPr>
              <w:t>análise de riscos</w:t>
            </w:r>
            <w:r>
              <w:rPr>
                <w:rFonts w:ascii="Arial" w:eastAsia="Arial" w:hAnsi="Arial" w:cs="Arial"/>
                <w:color w:val="FF0000"/>
              </w:rPr>
              <w:t xml:space="preserve"> </w:t>
            </w:r>
            <w:proofErr w:type="gramStart"/>
            <w:r>
              <w:rPr>
                <w:rFonts w:ascii="Arial" w:eastAsia="Arial" w:hAnsi="Arial" w:cs="Arial"/>
                <w:color w:val="FF0000"/>
              </w:rPr>
              <w:t>é</w:t>
            </w:r>
            <w:proofErr w:type="gramEnd"/>
            <w:r>
              <w:rPr>
                <w:rFonts w:ascii="Arial" w:eastAsia="Arial" w:hAnsi="Arial" w:cs="Arial"/>
                <w:color w:val="FF0000"/>
              </w:rPr>
              <w:t xml:space="preserve"> </w:t>
            </w:r>
            <w:r>
              <w:rPr>
                <w:rFonts w:ascii="Arial" w:eastAsia="Arial" w:hAnsi="Arial" w:cs="Arial"/>
                <w:b/>
                <w:color w:val="FF0000"/>
              </w:rPr>
              <w:t>item obrigatório</w:t>
            </w:r>
            <w:r>
              <w:rPr>
                <w:rFonts w:ascii="Arial" w:eastAsia="Arial" w:hAnsi="Arial" w:cs="Arial"/>
                <w:color w:val="FF0000"/>
              </w:rPr>
              <w:t xml:space="preserve"> conforme exigido no</w:t>
            </w:r>
            <w:r>
              <w:rPr>
                <w:rFonts w:ascii="Arial" w:eastAsia="Arial" w:hAnsi="Arial" w:cs="Arial"/>
                <w:b/>
                <w:color w:val="FF0000"/>
              </w:rPr>
              <w:t xml:space="preserve"> </w:t>
            </w:r>
            <w:r>
              <w:rPr>
                <w:rFonts w:ascii="Arial" w:eastAsia="Arial" w:hAnsi="Arial" w:cs="Arial"/>
                <w:color w:val="FF0000"/>
              </w:rPr>
              <w:t>§ 7º, do Art. 17, do Decreto Estadual nº 5253-R/2023, que estabelece:</w:t>
            </w:r>
          </w:p>
          <w:p w14:paraId="22CCBBCB" w14:textId="77777777" w:rsidR="00841523" w:rsidRDefault="00EA5916">
            <w:pPr>
              <w:spacing w:after="120"/>
              <w:ind w:left="1168"/>
              <w:jc w:val="both"/>
              <w:rPr>
                <w:rFonts w:ascii="Arial" w:eastAsia="Arial" w:hAnsi="Arial" w:cs="Arial"/>
                <w:i/>
                <w:color w:val="FF0000"/>
              </w:rPr>
            </w:pPr>
            <w:r>
              <w:rPr>
                <w:rFonts w:ascii="Arial" w:eastAsia="Arial" w:hAnsi="Arial" w:cs="Arial"/>
                <w:i/>
                <w:color w:val="FF0000"/>
              </w:rPr>
              <w:t>§ 7º O ETP deverá conter a análise dos riscos que possam comprometer o sucesso da licitação e a boa execução contratual.</w:t>
            </w:r>
          </w:p>
          <w:p w14:paraId="234D17AA" w14:textId="77777777" w:rsidR="00841523" w:rsidRDefault="00EA5916">
            <w:pPr>
              <w:spacing w:after="120"/>
              <w:jc w:val="both"/>
              <w:rPr>
                <w:rFonts w:ascii="Arial" w:eastAsia="Arial" w:hAnsi="Arial" w:cs="Arial"/>
                <w:color w:val="FF0000"/>
              </w:rPr>
            </w:pPr>
            <w:r>
              <w:rPr>
                <w:rFonts w:ascii="Arial" w:eastAsia="Arial" w:hAnsi="Arial" w:cs="Arial"/>
                <w:color w:val="FF0000"/>
              </w:rPr>
              <w:t>A análise de riscos pode, por exemplo, se embasar em contratações/aquisições anteriores e/ou similares:</w:t>
            </w:r>
          </w:p>
          <w:p w14:paraId="5F91A215" w14:textId="77777777" w:rsidR="00841523" w:rsidRDefault="00EA5916">
            <w:pPr>
              <w:numPr>
                <w:ilvl w:val="0"/>
                <w:numId w:val="6"/>
              </w:numPr>
              <w:pBdr>
                <w:top w:val="nil"/>
                <w:left w:val="nil"/>
                <w:bottom w:val="nil"/>
                <w:right w:val="nil"/>
                <w:between w:val="nil"/>
              </w:pBdr>
              <w:jc w:val="both"/>
              <w:rPr>
                <w:rFonts w:ascii="Arial" w:eastAsia="Arial" w:hAnsi="Arial" w:cs="Arial"/>
                <w:color w:val="FF0000"/>
              </w:rPr>
            </w:pPr>
            <w:r>
              <w:rPr>
                <w:rFonts w:ascii="Arial" w:eastAsia="Arial" w:hAnsi="Arial" w:cs="Arial"/>
                <w:color w:val="FF0000"/>
              </w:rPr>
              <w:t>Houve alguma ocorrência na entrega do(s) bem(</w:t>
            </w:r>
            <w:proofErr w:type="spellStart"/>
            <w:r>
              <w:rPr>
                <w:rFonts w:ascii="Arial" w:eastAsia="Arial" w:hAnsi="Arial" w:cs="Arial"/>
                <w:color w:val="FF0000"/>
              </w:rPr>
              <w:t>ns</w:t>
            </w:r>
            <w:proofErr w:type="spellEnd"/>
            <w:r>
              <w:rPr>
                <w:rFonts w:ascii="Arial" w:eastAsia="Arial" w:hAnsi="Arial" w:cs="Arial"/>
                <w:color w:val="FF0000"/>
              </w:rPr>
              <w:t>) que ensejou uma ação mais assertiva do contratante?</w:t>
            </w:r>
          </w:p>
          <w:p w14:paraId="7103EAD9" w14:textId="77777777" w:rsidR="00841523" w:rsidRDefault="00EA5916">
            <w:pPr>
              <w:pBdr>
                <w:top w:val="nil"/>
                <w:left w:val="nil"/>
                <w:bottom w:val="nil"/>
                <w:right w:val="nil"/>
                <w:between w:val="nil"/>
              </w:pBdr>
              <w:ind w:left="720"/>
              <w:jc w:val="both"/>
              <w:rPr>
                <w:rFonts w:ascii="Arial" w:eastAsia="Arial" w:hAnsi="Arial" w:cs="Arial"/>
                <w:color w:val="FF0000"/>
              </w:rPr>
            </w:pPr>
            <w:r>
              <w:rPr>
                <w:rFonts w:ascii="Arial" w:eastAsia="Arial" w:hAnsi="Arial" w:cs="Arial"/>
                <w:color w:val="FF0000"/>
              </w:rPr>
              <w:t>Houve atraso na entrega que comprometeu a execução da política pública ou educacional?</w:t>
            </w:r>
          </w:p>
          <w:p w14:paraId="3E558443" w14:textId="77777777" w:rsidR="00841523" w:rsidRDefault="00EA5916">
            <w:pPr>
              <w:pBdr>
                <w:top w:val="nil"/>
                <w:left w:val="nil"/>
                <w:bottom w:val="nil"/>
                <w:right w:val="nil"/>
                <w:between w:val="nil"/>
              </w:pBdr>
              <w:ind w:left="720"/>
              <w:jc w:val="both"/>
              <w:rPr>
                <w:rFonts w:ascii="Arial" w:eastAsia="Arial" w:hAnsi="Arial" w:cs="Arial"/>
                <w:color w:val="FF0000"/>
              </w:rPr>
            </w:pPr>
            <w:r>
              <w:rPr>
                <w:rFonts w:ascii="Arial" w:eastAsia="Arial" w:hAnsi="Arial" w:cs="Arial"/>
                <w:color w:val="FF0000"/>
              </w:rPr>
              <w:t>Quais foram as ações mitigadoras adotadas?</w:t>
            </w:r>
          </w:p>
          <w:p w14:paraId="71BFDAE0" w14:textId="77777777" w:rsidR="00841523" w:rsidRDefault="00EA5916">
            <w:pPr>
              <w:pBdr>
                <w:top w:val="nil"/>
                <w:left w:val="nil"/>
                <w:bottom w:val="nil"/>
                <w:right w:val="nil"/>
                <w:between w:val="nil"/>
              </w:pBdr>
              <w:ind w:left="720"/>
              <w:jc w:val="both"/>
              <w:rPr>
                <w:rFonts w:ascii="Arial" w:eastAsia="Arial" w:hAnsi="Arial" w:cs="Arial"/>
                <w:color w:val="FF0000"/>
              </w:rPr>
            </w:pPr>
            <w:r>
              <w:rPr>
                <w:rFonts w:ascii="Arial" w:eastAsia="Arial" w:hAnsi="Arial" w:cs="Arial"/>
                <w:color w:val="FF0000"/>
              </w:rPr>
              <w:t xml:space="preserve">Foi prevista a obrigatoriedade </w:t>
            </w:r>
            <w:proofErr w:type="gramStart"/>
            <w:r>
              <w:rPr>
                <w:rFonts w:ascii="Arial" w:eastAsia="Arial" w:hAnsi="Arial" w:cs="Arial"/>
                <w:color w:val="FF0000"/>
              </w:rPr>
              <w:t>do</w:t>
            </w:r>
            <w:proofErr w:type="gramEnd"/>
            <w:r>
              <w:rPr>
                <w:rFonts w:ascii="Arial" w:eastAsia="Arial" w:hAnsi="Arial" w:cs="Arial"/>
                <w:color w:val="FF0000"/>
              </w:rPr>
              <w:t xml:space="preserve"> contratado cumprir o prazo de entrega?</w:t>
            </w:r>
          </w:p>
          <w:p w14:paraId="683CA9BA" w14:textId="77777777" w:rsidR="00841523" w:rsidRDefault="00EA5916">
            <w:pPr>
              <w:pBdr>
                <w:top w:val="nil"/>
                <w:left w:val="nil"/>
                <w:bottom w:val="nil"/>
                <w:right w:val="nil"/>
                <w:between w:val="nil"/>
              </w:pBdr>
              <w:ind w:left="720"/>
              <w:jc w:val="both"/>
              <w:rPr>
                <w:rFonts w:ascii="Arial" w:eastAsia="Arial" w:hAnsi="Arial" w:cs="Arial"/>
                <w:color w:val="FF0000"/>
              </w:rPr>
            </w:pPr>
            <w:r>
              <w:rPr>
                <w:rFonts w:ascii="Arial" w:eastAsia="Arial" w:hAnsi="Arial" w:cs="Arial"/>
                <w:color w:val="FF0000"/>
              </w:rPr>
              <w:t>Foi prevista alguma penalidade no caso de descumprimento do prazo de entrega?</w:t>
            </w:r>
          </w:p>
          <w:p w14:paraId="7A482334" w14:textId="77777777" w:rsidR="00841523" w:rsidRDefault="00841523">
            <w:pPr>
              <w:pBdr>
                <w:top w:val="nil"/>
                <w:left w:val="nil"/>
                <w:bottom w:val="nil"/>
                <w:right w:val="nil"/>
                <w:between w:val="nil"/>
              </w:pBdr>
              <w:ind w:left="720"/>
              <w:jc w:val="both"/>
              <w:rPr>
                <w:rFonts w:ascii="Arial" w:eastAsia="Arial" w:hAnsi="Arial" w:cs="Arial"/>
                <w:color w:val="FF0000"/>
              </w:rPr>
            </w:pPr>
          </w:p>
          <w:p w14:paraId="3C7B6B8A" w14:textId="77777777" w:rsidR="00841523" w:rsidRDefault="00EA5916">
            <w:pPr>
              <w:numPr>
                <w:ilvl w:val="0"/>
                <w:numId w:val="6"/>
              </w:numPr>
              <w:pBdr>
                <w:top w:val="nil"/>
                <w:left w:val="nil"/>
                <w:bottom w:val="nil"/>
                <w:right w:val="nil"/>
                <w:between w:val="nil"/>
              </w:pBdr>
              <w:jc w:val="both"/>
              <w:rPr>
                <w:rFonts w:ascii="Arial" w:eastAsia="Arial" w:hAnsi="Arial" w:cs="Arial"/>
                <w:color w:val="FF0000"/>
              </w:rPr>
            </w:pPr>
            <w:r>
              <w:rPr>
                <w:rFonts w:ascii="Arial" w:eastAsia="Arial" w:hAnsi="Arial" w:cs="Arial"/>
                <w:color w:val="FF0000"/>
              </w:rPr>
              <w:t>Houve alguma desconformidade na execução do(s) serviço(s) decorrente de interpretação equivocada ou de exigência que não tenha sido bastante clara?</w:t>
            </w:r>
          </w:p>
          <w:p w14:paraId="65D96B77" w14:textId="77777777" w:rsidR="00841523" w:rsidRDefault="00EA5916">
            <w:pPr>
              <w:pBdr>
                <w:top w:val="nil"/>
                <w:left w:val="nil"/>
                <w:bottom w:val="nil"/>
                <w:right w:val="nil"/>
                <w:between w:val="nil"/>
              </w:pBdr>
              <w:spacing w:after="120"/>
              <w:ind w:left="720"/>
              <w:jc w:val="both"/>
              <w:rPr>
                <w:rFonts w:ascii="Arial" w:eastAsia="Arial" w:hAnsi="Arial" w:cs="Arial"/>
                <w:color w:val="FF0000"/>
              </w:rPr>
            </w:pPr>
            <w:r>
              <w:rPr>
                <w:rFonts w:ascii="Arial" w:eastAsia="Arial" w:hAnsi="Arial" w:cs="Arial"/>
                <w:color w:val="FF0000"/>
              </w:rPr>
              <w:t>Por exemplo, se foi exigido do contratado a necessidade de entregar EPIs a todos os profissionais designados para os serviços de vigilância. Se não ficar claro que todos os vigilantes, armados ou desarmados, devem ser equipados com colete balístico, o contratado pode entender que somente aqueles que trabalham armados, fazem jus ao equipamento.</w:t>
            </w:r>
          </w:p>
          <w:p w14:paraId="60FCA85E" w14:textId="42822630" w:rsidR="00841523" w:rsidRDefault="00EA5916">
            <w:pPr>
              <w:spacing w:after="120"/>
              <w:jc w:val="both"/>
              <w:rPr>
                <w:rFonts w:ascii="Arial" w:eastAsia="Arial" w:hAnsi="Arial" w:cs="Arial"/>
                <w:color w:val="FF0000"/>
              </w:rPr>
            </w:pPr>
            <w:r>
              <w:rPr>
                <w:rFonts w:ascii="Arial" w:eastAsia="Arial" w:hAnsi="Arial" w:cs="Arial"/>
                <w:color w:val="FF0000"/>
              </w:rPr>
              <w:t xml:space="preserve">O modelo de </w:t>
            </w:r>
            <w:r>
              <w:rPr>
                <w:rFonts w:ascii="Arial" w:eastAsia="Arial" w:hAnsi="Arial" w:cs="Arial"/>
                <w:b/>
                <w:bCs/>
                <w:color w:val="FF0000"/>
              </w:rPr>
              <w:t xml:space="preserve">Gerenciamento de Riscos </w:t>
            </w:r>
            <w:r>
              <w:rPr>
                <w:rFonts w:ascii="Arial" w:eastAsia="Arial" w:hAnsi="Arial" w:cs="Arial"/>
                <w:color w:val="FF0000"/>
              </w:rPr>
              <w:t>foi disponibilizado em arquivo anexo.</w:t>
            </w:r>
          </w:p>
          <w:p w14:paraId="1139E1BF" w14:textId="77777777" w:rsidR="00EA5916" w:rsidRPr="00EA5916" w:rsidRDefault="00EA5916">
            <w:pPr>
              <w:spacing w:after="120"/>
              <w:jc w:val="both"/>
              <w:rPr>
                <w:rFonts w:ascii="Arial" w:eastAsia="Arial" w:hAnsi="Arial" w:cs="Arial"/>
                <w:color w:val="FF0000"/>
              </w:rPr>
            </w:pPr>
          </w:p>
          <w:p w14:paraId="57D40CD1" w14:textId="77777777" w:rsidR="00841523" w:rsidRDefault="00EA5916">
            <w:pPr>
              <w:spacing w:after="120"/>
              <w:jc w:val="both"/>
              <w:rPr>
                <w:rFonts w:ascii="Arial" w:eastAsia="Arial" w:hAnsi="Arial" w:cs="Arial"/>
                <w:color w:val="FF0000"/>
              </w:rPr>
            </w:pPr>
            <w:r>
              <w:rPr>
                <w:rFonts w:ascii="Arial" w:eastAsia="Arial" w:hAnsi="Arial" w:cs="Arial"/>
                <w:color w:val="FF0000"/>
              </w:rPr>
              <w:t xml:space="preserve">A </w:t>
            </w:r>
            <w:r>
              <w:rPr>
                <w:rFonts w:ascii="Arial" w:eastAsia="Arial" w:hAnsi="Arial" w:cs="Arial"/>
                <w:b/>
                <w:color w:val="FF0000"/>
              </w:rPr>
              <w:t>matriz de alocação de riscos</w:t>
            </w:r>
            <w:r>
              <w:rPr>
                <w:rFonts w:ascii="Arial" w:eastAsia="Arial" w:hAnsi="Arial" w:cs="Arial"/>
                <w:color w:val="FF0000"/>
              </w:rPr>
              <w:t xml:space="preserve"> tem a finalidade de embasar a alocação de riscos entre o contratante e o contratado, de modo que seja possível considerar uma taxa de risco compatível com o objeto da licitação, quando o risco for atribuído ao contratado, nos termos dos artigos 22 e 103, da Lei nº 14.133/2021 e do art. 19, do Decreto Estadual nº 5352-R/2023.</w:t>
            </w:r>
          </w:p>
          <w:p w14:paraId="7CFC92A0" w14:textId="77777777" w:rsidR="00841523" w:rsidRDefault="00EA5916">
            <w:pPr>
              <w:spacing w:after="120"/>
              <w:ind w:left="1168"/>
              <w:jc w:val="both"/>
              <w:rPr>
                <w:rFonts w:ascii="Arial" w:eastAsia="Arial" w:hAnsi="Arial" w:cs="Arial"/>
                <w:i/>
                <w:color w:val="FF0000"/>
              </w:rPr>
            </w:pPr>
            <w:r>
              <w:rPr>
                <w:rFonts w:ascii="Arial" w:eastAsia="Arial" w:hAnsi="Arial" w:cs="Arial"/>
                <w:i/>
                <w:color w:val="FF0000"/>
              </w:rPr>
              <w:t>Art. 19. A partir da análise de riscos prevista no § 7º do art. 17, identificada a pertinência ou a obrigatoriedade, o ETP deverá prever a matriz de alocação de riscos, nos termos do inciso XXVII do art. 6º, do art. 22 e do art. 103 da Lei 14.133, de 2021.</w:t>
            </w:r>
          </w:p>
          <w:p w14:paraId="00920920" w14:textId="77777777" w:rsidR="00841523" w:rsidRDefault="00841523">
            <w:pPr>
              <w:spacing w:after="120"/>
              <w:jc w:val="both"/>
              <w:rPr>
                <w:rFonts w:ascii="Arial" w:eastAsia="Arial" w:hAnsi="Arial" w:cs="Arial"/>
                <w:i/>
                <w:color w:val="FF0000"/>
              </w:rPr>
            </w:pPr>
          </w:p>
          <w:p w14:paraId="7D74D3FB" w14:textId="77777777" w:rsidR="00841523" w:rsidRDefault="00EA5916">
            <w:pPr>
              <w:spacing w:after="120"/>
              <w:jc w:val="both"/>
              <w:rPr>
                <w:rFonts w:ascii="Arial" w:eastAsia="Arial" w:hAnsi="Arial" w:cs="Arial"/>
                <w:color w:val="FF0000"/>
              </w:rPr>
            </w:pPr>
            <w:r>
              <w:rPr>
                <w:rFonts w:ascii="Arial" w:eastAsia="Arial" w:hAnsi="Arial" w:cs="Arial"/>
                <w:color w:val="FF0000"/>
              </w:rPr>
              <w:t xml:space="preserve">A matriz de risco também pode ser elaborada a partir da identificação de ações a serem executadas pela contratada e/ou pela </w:t>
            </w:r>
            <w:proofErr w:type="spellStart"/>
            <w:r>
              <w:rPr>
                <w:rFonts w:ascii="Arial" w:eastAsia="Arial" w:hAnsi="Arial" w:cs="Arial"/>
                <w:color w:val="FF0000"/>
              </w:rPr>
              <w:t>Sedu</w:t>
            </w:r>
            <w:proofErr w:type="spellEnd"/>
            <w:r>
              <w:rPr>
                <w:rFonts w:ascii="Arial" w:eastAsia="Arial" w:hAnsi="Arial" w:cs="Arial"/>
                <w:color w:val="FF0000"/>
              </w:rPr>
              <w:t xml:space="preserve"> que possam mitigar a ocorrência do evento, por exemplo:</w:t>
            </w:r>
          </w:p>
          <w:p w14:paraId="05F54FB5" w14:textId="77777777" w:rsidR="00841523" w:rsidRDefault="00EA5916">
            <w:pPr>
              <w:spacing w:after="120"/>
              <w:jc w:val="both"/>
              <w:rPr>
                <w:rFonts w:ascii="Arial" w:eastAsia="Arial" w:hAnsi="Arial" w:cs="Arial"/>
                <w:color w:val="FF0000"/>
              </w:rPr>
            </w:pPr>
            <w:r>
              <w:rPr>
                <w:rFonts w:ascii="Arial" w:eastAsia="Arial" w:hAnsi="Arial" w:cs="Arial"/>
                <w:color w:val="FF0000"/>
              </w:rPr>
              <w:lastRenderedPageBreak/>
              <w:t xml:space="preserve">Suponha que a </w:t>
            </w:r>
            <w:proofErr w:type="spellStart"/>
            <w:r>
              <w:rPr>
                <w:rFonts w:ascii="Arial" w:eastAsia="Arial" w:hAnsi="Arial" w:cs="Arial"/>
                <w:color w:val="FF0000"/>
              </w:rPr>
              <w:t>Sedu</w:t>
            </w:r>
            <w:proofErr w:type="spellEnd"/>
            <w:r>
              <w:rPr>
                <w:rFonts w:ascii="Arial" w:eastAsia="Arial" w:hAnsi="Arial" w:cs="Arial"/>
                <w:color w:val="FF0000"/>
              </w:rPr>
              <w:t xml:space="preserve"> adquira vagas em curso de capacitação de servidores para elaboração de Termo de Referência.</w:t>
            </w:r>
          </w:p>
          <w:p w14:paraId="2EFF73A6" w14:textId="77777777" w:rsidR="00841523" w:rsidRDefault="00EA5916">
            <w:pPr>
              <w:spacing w:after="120"/>
              <w:jc w:val="both"/>
              <w:rPr>
                <w:rFonts w:ascii="Arial" w:eastAsia="Arial" w:hAnsi="Arial" w:cs="Arial"/>
                <w:color w:val="FF0000"/>
              </w:rPr>
            </w:pPr>
            <w:r>
              <w:rPr>
                <w:rFonts w:ascii="Arial" w:eastAsia="Arial" w:hAnsi="Arial" w:cs="Arial"/>
                <w:color w:val="FF0000"/>
              </w:rPr>
              <w:t xml:space="preserve">Caso na análise de riscos seja identificado que, por exemplo, que é provável que algum servidor inscrito possa não comparecer e que o impacto da sua ausência será alto, tendo em vista que a </w:t>
            </w:r>
            <w:proofErr w:type="spellStart"/>
            <w:r>
              <w:rPr>
                <w:rFonts w:ascii="Arial" w:eastAsia="Arial" w:hAnsi="Arial" w:cs="Arial"/>
                <w:color w:val="FF0000"/>
              </w:rPr>
              <w:t>Sedu</w:t>
            </w:r>
            <w:proofErr w:type="spellEnd"/>
            <w:r>
              <w:rPr>
                <w:rFonts w:ascii="Arial" w:eastAsia="Arial" w:hAnsi="Arial" w:cs="Arial"/>
                <w:color w:val="FF0000"/>
              </w:rPr>
              <w:t xml:space="preserve"> terá que pagar pela sua inscrição mesmo que ele não participe, uma vez que não foi o contratado quem deu causa à inexecução do objeto.</w:t>
            </w:r>
          </w:p>
          <w:p w14:paraId="1904772E" w14:textId="77777777" w:rsidR="00841523" w:rsidRDefault="00EA5916">
            <w:pPr>
              <w:spacing w:after="120"/>
              <w:jc w:val="both"/>
              <w:rPr>
                <w:rFonts w:ascii="Arial" w:eastAsia="Arial" w:hAnsi="Arial" w:cs="Arial"/>
                <w:color w:val="FF0000"/>
              </w:rPr>
            </w:pPr>
            <w:r>
              <w:rPr>
                <w:rFonts w:ascii="Arial" w:eastAsia="Arial" w:hAnsi="Arial" w:cs="Arial"/>
                <w:color w:val="FF0000"/>
              </w:rPr>
              <w:t xml:space="preserve">Assim, a </w:t>
            </w:r>
            <w:r w:rsidRPr="00EA5916">
              <w:rPr>
                <w:rFonts w:ascii="Arial" w:eastAsia="Arial" w:hAnsi="Arial" w:cs="Arial"/>
                <w:b/>
                <w:bCs/>
                <w:color w:val="FF0000"/>
              </w:rPr>
              <w:t>Matriz de Alocação de Risco</w:t>
            </w:r>
            <w:r>
              <w:rPr>
                <w:rFonts w:ascii="Arial" w:eastAsia="Arial" w:hAnsi="Arial" w:cs="Arial"/>
                <w:color w:val="FF0000"/>
              </w:rPr>
              <w:t xml:space="preserve"> pode ser elaborada conforme exemplo a seguir:</w:t>
            </w:r>
          </w:p>
          <w:p w14:paraId="7F2549AB" w14:textId="77777777" w:rsidR="00841523" w:rsidRDefault="00841523">
            <w:pPr>
              <w:pBdr>
                <w:top w:val="nil"/>
                <w:left w:val="nil"/>
                <w:bottom w:val="nil"/>
                <w:right w:val="nil"/>
                <w:between w:val="nil"/>
              </w:pBdr>
              <w:spacing w:after="120"/>
              <w:ind w:left="720"/>
              <w:jc w:val="both"/>
              <w:rPr>
                <w:rFonts w:ascii="Arial" w:eastAsia="Arial" w:hAnsi="Arial" w:cs="Arial"/>
                <w:color w:val="FF0000"/>
              </w:rPr>
            </w:pPr>
          </w:p>
          <w:tbl>
            <w:tblPr>
              <w:tblW w:w="8828" w:type="dxa"/>
              <w:tblLayout w:type="fixed"/>
              <w:tblCellMar>
                <w:left w:w="70" w:type="dxa"/>
                <w:right w:w="70" w:type="dxa"/>
              </w:tblCellMar>
              <w:tblLook w:val="04A0" w:firstRow="1" w:lastRow="0" w:firstColumn="1" w:lastColumn="0" w:noHBand="0" w:noVBand="1"/>
            </w:tblPr>
            <w:tblGrid>
              <w:gridCol w:w="1086"/>
              <w:gridCol w:w="1074"/>
              <w:gridCol w:w="3863"/>
              <w:gridCol w:w="2805"/>
            </w:tblGrid>
            <w:tr w:rsidR="00EA5916" w:rsidRPr="00EA5916" w14:paraId="48FB8F62" w14:textId="77777777" w:rsidTr="00EA5916">
              <w:trPr>
                <w:trHeight w:val="300"/>
              </w:trPr>
              <w:tc>
                <w:tcPr>
                  <w:tcW w:w="88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1BDD0" w14:textId="77777777" w:rsidR="00EA5916" w:rsidRPr="00EA5916" w:rsidRDefault="00EA5916" w:rsidP="00EA5916">
                  <w:pPr>
                    <w:spacing w:after="0" w:line="240" w:lineRule="auto"/>
                    <w:jc w:val="center"/>
                    <w:rPr>
                      <w:rFonts w:ascii="Arial" w:eastAsia="Times New Roman" w:hAnsi="Arial" w:cs="Arial"/>
                      <w:b/>
                      <w:bCs/>
                      <w:color w:val="000000"/>
                      <w:sz w:val="20"/>
                      <w:szCs w:val="20"/>
                    </w:rPr>
                  </w:pPr>
                  <w:r w:rsidRPr="00EA5916">
                    <w:rPr>
                      <w:rFonts w:ascii="Arial" w:eastAsia="Times New Roman" w:hAnsi="Arial" w:cs="Arial"/>
                      <w:b/>
                      <w:bCs/>
                      <w:color w:val="000000"/>
                      <w:sz w:val="20"/>
                      <w:szCs w:val="20"/>
                    </w:rPr>
                    <w:t>MATRIZ DE ALOCAÇÃO DE RISCOS</w:t>
                  </w:r>
                </w:p>
              </w:tc>
            </w:tr>
            <w:tr w:rsidR="00EA5916" w:rsidRPr="00EA5916" w14:paraId="3F2C4803" w14:textId="77777777" w:rsidTr="00EA5916">
              <w:trPr>
                <w:trHeight w:val="300"/>
              </w:trPr>
              <w:tc>
                <w:tcPr>
                  <w:tcW w:w="8828" w:type="dxa"/>
                  <w:gridSpan w:val="4"/>
                  <w:tcBorders>
                    <w:top w:val="single" w:sz="4" w:space="0" w:color="auto"/>
                    <w:left w:val="single" w:sz="4" w:space="0" w:color="auto"/>
                    <w:bottom w:val="single" w:sz="4" w:space="0" w:color="auto"/>
                    <w:right w:val="single" w:sz="4" w:space="0" w:color="auto"/>
                  </w:tcBorders>
                  <w:shd w:val="clear" w:color="000000" w:fill="585858"/>
                  <w:vAlign w:val="center"/>
                  <w:hideMark/>
                </w:tcPr>
                <w:p w14:paraId="75B86CA1" w14:textId="77777777" w:rsidR="00EA5916" w:rsidRPr="00EA5916" w:rsidRDefault="00EA5916" w:rsidP="00EA5916">
                  <w:pPr>
                    <w:spacing w:after="0" w:line="240" w:lineRule="auto"/>
                    <w:jc w:val="center"/>
                    <w:rPr>
                      <w:rFonts w:ascii="Arial" w:eastAsia="Times New Roman" w:hAnsi="Arial" w:cs="Arial"/>
                      <w:b/>
                      <w:bCs/>
                      <w:color w:val="FFFFFF"/>
                      <w:sz w:val="20"/>
                      <w:szCs w:val="20"/>
                    </w:rPr>
                  </w:pPr>
                  <w:r w:rsidRPr="00EA5916">
                    <w:rPr>
                      <w:rFonts w:ascii="Arial" w:eastAsia="Times New Roman" w:hAnsi="Arial" w:cs="Arial"/>
                      <w:b/>
                      <w:bCs/>
                      <w:color w:val="FFFFFF"/>
                      <w:sz w:val="20"/>
                      <w:szCs w:val="20"/>
                    </w:rPr>
                    <w:t>RISCO 01</w:t>
                  </w:r>
                </w:p>
              </w:tc>
            </w:tr>
            <w:tr w:rsidR="00EA5916" w:rsidRPr="00EA5916" w14:paraId="4C5844FC" w14:textId="77777777" w:rsidTr="00EA5916">
              <w:trPr>
                <w:trHeight w:val="765"/>
              </w:trPr>
              <w:tc>
                <w:tcPr>
                  <w:tcW w:w="2160" w:type="dxa"/>
                  <w:gridSpan w:val="2"/>
                  <w:tcBorders>
                    <w:top w:val="single" w:sz="4" w:space="0" w:color="auto"/>
                    <w:left w:val="single" w:sz="4" w:space="0" w:color="auto"/>
                    <w:bottom w:val="single" w:sz="4" w:space="0" w:color="auto"/>
                    <w:right w:val="single" w:sz="4" w:space="0" w:color="auto"/>
                  </w:tcBorders>
                  <w:shd w:val="clear" w:color="000000" w:fill="BEBEBE"/>
                  <w:vAlign w:val="center"/>
                  <w:hideMark/>
                </w:tcPr>
                <w:p w14:paraId="20D367BE" w14:textId="77777777" w:rsidR="00EA5916" w:rsidRPr="00EA5916" w:rsidRDefault="00EA5916" w:rsidP="00EA5916">
                  <w:pPr>
                    <w:spacing w:after="0" w:line="240" w:lineRule="auto"/>
                    <w:ind w:firstLineChars="100" w:firstLine="201"/>
                    <w:rPr>
                      <w:rFonts w:ascii="Arial" w:eastAsia="Times New Roman" w:hAnsi="Arial" w:cs="Arial"/>
                      <w:b/>
                      <w:bCs/>
                      <w:color w:val="000000"/>
                      <w:sz w:val="20"/>
                      <w:szCs w:val="20"/>
                    </w:rPr>
                  </w:pPr>
                  <w:r w:rsidRPr="00EA5916">
                    <w:rPr>
                      <w:rFonts w:ascii="Arial" w:eastAsia="Times New Roman" w:hAnsi="Arial" w:cs="Arial"/>
                      <w:b/>
                      <w:bCs/>
                      <w:color w:val="000000"/>
                      <w:sz w:val="20"/>
                      <w:szCs w:val="20"/>
                    </w:rPr>
                    <w:t>Probabilidade:</w:t>
                  </w:r>
                </w:p>
              </w:tc>
              <w:tc>
                <w:tcPr>
                  <w:tcW w:w="6668" w:type="dxa"/>
                  <w:gridSpan w:val="2"/>
                  <w:tcBorders>
                    <w:top w:val="single" w:sz="4" w:space="0" w:color="auto"/>
                    <w:left w:val="nil"/>
                    <w:bottom w:val="single" w:sz="4" w:space="0" w:color="auto"/>
                    <w:right w:val="single" w:sz="4" w:space="0" w:color="auto"/>
                  </w:tcBorders>
                  <w:shd w:val="clear" w:color="auto" w:fill="auto"/>
                  <w:vAlign w:val="center"/>
                  <w:hideMark/>
                </w:tcPr>
                <w:p w14:paraId="693FB6E4" w14:textId="77777777" w:rsidR="00EA5916" w:rsidRPr="00EA5916" w:rsidRDefault="00EA5916" w:rsidP="00EA5916">
                  <w:pPr>
                    <w:spacing w:after="0" w:line="240" w:lineRule="auto"/>
                    <w:ind w:firstLineChars="100" w:firstLine="200"/>
                    <w:rPr>
                      <w:rFonts w:ascii="Arial" w:eastAsia="Times New Roman" w:hAnsi="Arial" w:cs="Arial"/>
                      <w:color w:val="000000"/>
                      <w:sz w:val="20"/>
                      <w:szCs w:val="20"/>
                    </w:rPr>
                  </w:pPr>
                  <w:proofErr w:type="gramStart"/>
                  <w:r w:rsidRPr="00EA5916">
                    <w:rPr>
                      <w:rFonts w:ascii="Arial" w:eastAsia="Times New Roman" w:hAnsi="Arial" w:cs="Arial"/>
                      <w:color w:val="000000"/>
                      <w:sz w:val="20"/>
                      <w:szCs w:val="20"/>
                    </w:rPr>
                    <w:t>( )</w:t>
                  </w:r>
                  <w:proofErr w:type="gramEnd"/>
                  <w:r w:rsidRPr="00EA5916">
                    <w:rPr>
                      <w:rFonts w:ascii="Arial" w:eastAsia="Times New Roman" w:hAnsi="Arial" w:cs="Arial"/>
                      <w:color w:val="000000"/>
                      <w:sz w:val="20"/>
                      <w:szCs w:val="20"/>
                    </w:rPr>
                    <w:t xml:space="preserve"> Pouco Provável   (X) Provável ( ) Muito Provável</w:t>
                  </w:r>
                </w:p>
              </w:tc>
            </w:tr>
            <w:tr w:rsidR="00EA5916" w:rsidRPr="00EA5916" w14:paraId="2C73FDE2" w14:textId="77777777" w:rsidTr="00EA5916">
              <w:trPr>
                <w:trHeight w:val="510"/>
              </w:trPr>
              <w:tc>
                <w:tcPr>
                  <w:tcW w:w="2160" w:type="dxa"/>
                  <w:gridSpan w:val="2"/>
                  <w:tcBorders>
                    <w:top w:val="single" w:sz="4" w:space="0" w:color="auto"/>
                    <w:left w:val="single" w:sz="4" w:space="0" w:color="auto"/>
                    <w:bottom w:val="single" w:sz="4" w:space="0" w:color="auto"/>
                    <w:right w:val="single" w:sz="4" w:space="0" w:color="auto"/>
                  </w:tcBorders>
                  <w:shd w:val="clear" w:color="000000" w:fill="BEBEBE"/>
                  <w:vAlign w:val="center"/>
                  <w:hideMark/>
                </w:tcPr>
                <w:p w14:paraId="715B508F" w14:textId="77777777" w:rsidR="00EA5916" w:rsidRPr="00EA5916" w:rsidRDefault="00EA5916" w:rsidP="00EA5916">
                  <w:pPr>
                    <w:spacing w:after="0" w:line="240" w:lineRule="auto"/>
                    <w:ind w:firstLineChars="400" w:firstLine="803"/>
                    <w:rPr>
                      <w:rFonts w:ascii="Arial" w:eastAsia="Times New Roman" w:hAnsi="Arial" w:cs="Arial"/>
                      <w:b/>
                      <w:bCs/>
                      <w:color w:val="000000"/>
                      <w:sz w:val="20"/>
                      <w:szCs w:val="20"/>
                    </w:rPr>
                  </w:pPr>
                  <w:r w:rsidRPr="00EA5916">
                    <w:rPr>
                      <w:rFonts w:ascii="Arial" w:eastAsia="Times New Roman" w:hAnsi="Arial" w:cs="Arial"/>
                      <w:b/>
                      <w:bCs/>
                      <w:color w:val="000000"/>
                      <w:sz w:val="20"/>
                      <w:szCs w:val="20"/>
                    </w:rPr>
                    <w:t>Impacto:</w:t>
                  </w:r>
                </w:p>
              </w:tc>
              <w:tc>
                <w:tcPr>
                  <w:tcW w:w="6668" w:type="dxa"/>
                  <w:gridSpan w:val="2"/>
                  <w:tcBorders>
                    <w:top w:val="single" w:sz="4" w:space="0" w:color="auto"/>
                    <w:left w:val="nil"/>
                    <w:bottom w:val="single" w:sz="4" w:space="0" w:color="auto"/>
                    <w:right w:val="single" w:sz="4" w:space="0" w:color="auto"/>
                  </w:tcBorders>
                  <w:shd w:val="clear" w:color="auto" w:fill="auto"/>
                  <w:vAlign w:val="center"/>
                  <w:hideMark/>
                </w:tcPr>
                <w:p w14:paraId="572E760F" w14:textId="77777777" w:rsidR="00EA5916" w:rsidRPr="00EA5916" w:rsidRDefault="00EA5916" w:rsidP="00EA5916">
                  <w:pPr>
                    <w:spacing w:after="0" w:line="240" w:lineRule="auto"/>
                    <w:ind w:firstLineChars="100" w:firstLine="200"/>
                    <w:rPr>
                      <w:rFonts w:ascii="Arial" w:eastAsia="Times New Roman" w:hAnsi="Arial" w:cs="Arial"/>
                      <w:color w:val="000000"/>
                      <w:sz w:val="20"/>
                      <w:szCs w:val="20"/>
                    </w:rPr>
                  </w:pPr>
                  <w:proofErr w:type="gramStart"/>
                  <w:r w:rsidRPr="00EA5916">
                    <w:rPr>
                      <w:rFonts w:ascii="Arial" w:eastAsia="Times New Roman" w:hAnsi="Arial" w:cs="Arial"/>
                      <w:color w:val="000000"/>
                      <w:sz w:val="20"/>
                      <w:szCs w:val="20"/>
                    </w:rPr>
                    <w:t>( )</w:t>
                  </w:r>
                  <w:proofErr w:type="gramEnd"/>
                  <w:r w:rsidRPr="00EA5916">
                    <w:rPr>
                      <w:rFonts w:ascii="Arial" w:eastAsia="Times New Roman" w:hAnsi="Arial" w:cs="Arial"/>
                      <w:color w:val="000000"/>
                      <w:sz w:val="20"/>
                      <w:szCs w:val="20"/>
                    </w:rPr>
                    <w:t xml:space="preserve"> Baixo   ( ) Médio (X) Alto</w:t>
                  </w:r>
                </w:p>
              </w:tc>
            </w:tr>
            <w:tr w:rsidR="00EA5916" w:rsidRPr="00EA5916" w14:paraId="39DC71F7" w14:textId="77777777" w:rsidTr="00EA5916">
              <w:trPr>
                <w:trHeight w:val="300"/>
              </w:trPr>
              <w:tc>
                <w:tcPr>
                  <w:tcW w:w="2160" w:type="dxa"/>
                  <w:gridSpan w:val="2"/>
                  <w:tcBorders>
                    <w:top w:val="single" w:sz="4" w:space="0" w:color="auto"/>
                    <w:left w:val="single" w:sz="4" w:space="0" w:color="auto"/>
                    <w:bottom w:val="single" w:sz="4" w:space="0" w:color="auto"/>
                    <w:right w:val="single" w:sz="4" w:space="0" w:color="auto"/>
                  </w:tcBorders>
                  <w:shd w:val="clear" w:color="000000" w:fill="BEBEBE"/>
                  <w:vAlign w:val="center"/>
                  <w:hideMark/>
                </w:tcPr>
                <w:p w14:paraId="78DF982C" w14:textId="77777777" w:rsidR="00EA5916" w:rsidRPr="00EA5916" w:rsidRDefault="00EA5916" w:rsidP="00EA5916">
                  <w:pPr>
                    <w:spacing w:after="0" w:line="240" w:lineRule="auto"/>
                    <w:jc w:val="center"/>
                    <w:rPr>
                      <w:rFonts w:ascii="Arial" w:eastAsia="Times New Roman" w:hAnsi="Arial" w:cs="Arial"/>
                      <w:b/>
                      <w:bCs/>
                      <w:color w:val="000000"/>
                      <w:sz w:val="20"/>
                      <w:szCs w:val="20"/>
                    </w:rPr>
                  </w:pPr>
                  <w:r w:rsidRPr="00EA5916">
                    <w:rPr>
                      <w:rFonts w:ascii="Arial" w:eastAsia="Times New Roman" w:hAnsi="Arial" w:cs="Arial"/>
                      <w:b/>
                      <w:bCs/>
                      <w:color w:val="000000"/>
                      <w:sz w:val="20"/>
                      <w:szCs w:val="20"/>
                    </w:rPr>
                    <w:t>Nível de Risco</w:t>
                  </w:r>
                </w:p>
              </w:tc>
              <w:tc>
                <w:tcPr>
                  <w:tcW w:w="6668" w:type="dxa"/>
                  <w:gridSpan w:val="2"/>
                  <w:tcBorders>
                    <w:top w:val="single" w:sz="4" w:space="0" w:color="auto"/>
                    <w:left w:val="nil"/>
                    <w:bottom w:val="single" w:sz="4" w:space="0" w:color="auto"/>
                    <w:right w:val="single" w:sz="4" w:space="0" w:color="000000"/>
                  </w:tcBorders>
                  <w:shd w:val="clear" w:color="000000" w:fill="FFFFFF"/>
                  <w:vAlign w:val="center"/>
                  <w:hideMark/>
                </w:tcPr>
                <w:p w14:paraId="34DDBE5B" w14:textId="77777777" w:rsidR="00EA5916" w:rsidRPr="00EA5916" w:rsidRDefault="00EA5916" w:rsidP="00EA5916">
                  <w:pPr>
                    <w:spacing w:after="0" w:line="240" w:lineRule="auto"/>
                    <w:jc w:val="center"/>
                    <w:rPr>
                      <w:rFonts w:ascii="Arial" w:eastAsia="Times New Roman" w:hAnsi="Arial" w:cs="Arial"/>
                      <w:b/>
                      <w:bCs/>
                      <w:color w:val="000000"/>
                      <w:sz w:val="20"/>
                      <w:szCs w:val="20"/>
                    </w:rPr>
                  </w:pPr>
                  <w:r w:rsidRPr="00EA5916">
                    <w:rPr>
                      <w:rFonts w:ascii="Arial" w:eastAsia="Times New Roman" w:hAnsi="Arial" w:cs="Arial"/>
                      <w:b/>
                      <w:bCs/>
                      <w:color w:val="000000"/>
                      <w:sz w:val="20"/>
                      <w:szCs w:val="20"/>
                    </w:rPr>
                    <w:t> </w:t>
                  </w:r>
                </w:p>
              </w:tc>
            </w:tr>
            <w:tr w:rsidR="00EA5916" w:rsidRPr="00EA5916" w14:paraId="7FF2AC43" w14:textId="77777777" w:rsidTr="00EA5916">
              <w:trPr>
                <w:trHeight w:val="300"/>
              </w:trPr>
              <w:tc>
                <w:tcPr>
                  <w:tcW w:w="1086" w:type="dxa"/>
                  <w:tcBorders>
                    <w:top w:val="nil"/>
                    <w:left w:val="single" w:sz="4" w:space="0" w:color="auto"/>
                    <w:bottom w:val="single" w:sz="4" w:space="0" w:color="auto"/>
                    <w:right w:val="single" w:sz="4" w:space="0" w:color="auto"/>
                  </w:tcBorders>
                  <w:shd w:val="clear" w:color="000000" w:fill="BEBEBE"/>
                  <w:vAlign w:val="center"/>
                  <w:hideMark/>
                </w:tcPr>
                <w:p w14:paraId="590CE074" w14:textId="77777777" w:rsidR="00EA5916" w:rsidRPr="00EA5916" w:rsidRDefault="00EA5916" w:rsidP="00EA5916">
                  <w:pPr>
                    <w:spacing w:after="0" w:line="240" w:lineRule="auto"/>
                    <w:jc w:val="center"/>
                    <w:rPr>
                      <w:rFonts w:ascii="Arial" w:eastAsia="Times New Roman" w:hAnsi="Arial" w:cs="Arial"/>
                      <w:b/>
                      <w:bCs/>
                      <w:color w:val="000000"/>
                      <w:sz w:val="20"/>
                      <w:szCs w:val="20"/>
                    </w:rPr>
                  </w:pPr>
                  <w:r w:rsidRPr="00EA5916">
                    <w:rPr>
                      <w:rFonts w:ascii="Arial" w:eastAsia="Times New Roman" w:hAnsi="Arial" w:cs="Arial"/>
                      <w:b/>
                      <w:bCs/>
                      <w:color w:val="000000"/>
                      <w:sz w:val="20"/>
                      <w:szCs w:val="20"/>
                    </w:rPr>
                    <w:t>Id</w:t>
                  </w:r>
                </w:p>
              </w:tc>
              <w:tc>
                <w:tcPr>
                  <w:tcW w:w="7742" w:type="dxa"/>
                  <w:gridSpan w:val="3"/>
                  <w:tcBorders>
                    <w:top w:val="single" w:sz="4" w:space="0" w:color="auto"/>
                    <w:left w:val="nil"/>
                    <w:bottom w:val="single" w:sz="4" w:space="0" w:color="auto"/>
                    <w:right w:val="single" w:sz="4" w:space="0" w:color="auto"/>
                  </w:tcBorders>
                  <w:shd w:val="clear" w:color="000000" w:fill="BEBEBE"/>
                  <w:vAlign w:val="center"/>
                  <w:hideMark/>
                </w:tcPr>
                <w:p w14:paraId="5E0BA62B" w14:textId="77777777" w:rsidR="00EA5916" w:rsidRPr="00EA5916" w:rsidRDefault="00EA5916" w:rsidP="00EA5916">
                  <w:pPr>
                    <w:spacing w:after="0" w:line="240" w:lineRule="auto"/>
                    <w:jc w:val="center"/>
                    <w:rPr>
                      <w:rFonts w:ascii="Arial" w:eastAsia="Times New Roman" w:hAnsi="Arial" w:cs="Arial"/>
                      <w:b/>
                      <w:bCs/>
                      <w:color w:val="000000"/>
                      <w:sz w:val="20"/>
                      <w:szCs w:val="20"/>
                    </w:rPr>
                  </w:pPr>
                  <w:r w:rsidRPr="00EA5916">
                    <w:rPr>
                      <w:rFonts w:ascii="Arial" w:eastAsia="Times New Roman" w:hAnsi="Arial" w:cs="Arial"/>
                      <w:b/>
                      <w:bCs/>
                      <w:color w:val="000000"/>
                      <w:sz w:val="20"/>
                      <w:szCs w:val="20"/>
                    </w:rPr>
                    <w:t>Dano</w:t>
                  </w:r>
                </w:p>
              </w:tc>
            </w:tr>
            <w:tr w:rsidR="00EA5916" w:rsidRPr="00EA5916" w14:paraId="1DE5EDAC" w14:textId="77777777" w:rsidTr="00EA5916">
              <w:trPr>
                <w:trHeight w:val="607"/>
              </w:trPr>
              <w:tc>
                <w:tcPr>
                  <w:tcW w:w="1086" w:type="dxa"/>
                  <w:tcBorders>
                    <w:top w:val="nil"/>
                    <w:left w:val="single" w:sz="4" w:space="0" w:color="auto"/>
                    <w:bottom w:val="single" w:sz="4" w:space="0" w:color="auto"/>
                    <w:right w:val="single" w:sz="4" w:space="0" w:color="auto"/>
                  </w:tcBorders>
                  <w:shd w:val="clear" w:color="auto" w:fill="auto"/>
                  <w:vAlign w:val="center"/>
                  <w:hideMark/>
                </w:tcPr>
                <w:p w14:paraId="1BC79515" w14:textId="77777777" w:rsidR="00EA5916" w:rsidRPr="00EA5916" w:rsidRDefault="00EA5916" w:rsidP="00EA5916">
                  <w:pPr>
                    <w:spacing w:after="0" w:line="240" w:lineRule="auto"/>
                    <w:jc w:val="center"/>
                    <w:rPr>
                      <w:rFonts w:ascii="Arial" w:eastAsia="Times New Roman" w:hAnsi="Arial" w:cs="Arial"/>
                      <w:b/>
                      <w:bCs/>
                      <w:color w:val="000000"/>
                      <w:sz w:val="20"/>
                      <w:szCs w:val="20"/>
                    </w:rPr>
                  </w:pPr>
                  <w:r w:rsidRPr="00EA5916">
                    <w:rPr>
                      <w:rFonts w:ascii="Arial" w:eastAsia="Times New Roman" w:hAnsi="Arial" w:cs="Arial"/>
                      <w:b/>
                      <w:bCs/>
                      <w:color w:val="000000"/>
                      <w:sz w:val="20"/>
                      <w:szCs w:val="20"/>
                    </w:rPr>
                    <w:t>1.</w:t>
                  </w:r>
                </w:p>
              </w:tc>
              <w:tc>
                <w:tcPr>
                  <w:tcW w:w="7742" w:type="dxa"/>
                  <w:gridSpan w:val="3"/>
                  <w:tcBorders>
                    <w:top w:val="single" w:sz="4" w:space="0" w:color="auto"/>
                    <w:left w:val="nil"/>
                    <w:bottom w:val="single" w:sz="4" w:space="0" w:color="auto"/>
                    <w:right w:val="single" w:sz="4" w:space="0" w:color="auto"/>
                  </w:tcBorders>
                  <w:shd w:val="clear" w:color="auto" w:fill="auto"/>
                  <w:vAlign w:val="center"/>
                  <w:hideMark/>
                </w:tcPr>
                <w:p w14:paraId="52AEFB27" w14:textId="77777777" w:rsidR="00EA5916" w:rsidRPr="00EA5916" w:rsidRDefault="00EA5916" w:rsidP="00EA5916">
                  <w:pPr>
                    <w:spacing w:after="0" w:line="240" w:lineRule="auto"/>
                    <w:jc w:val="both"/>
                    <w:rPr>
                      <w:rFonts w:ascii="Arial" w:eastAsia="Times New Roman" w:hAnsi="Arial" w:cs="Arial"/>
                      <w:color w:val="FF0000"/>
                    </w:rPr>
                  </w:pPr>
                  <w:r w:rsidRPr="00EA5916">
                    <w:rPr>
                      <w:rFonts w:ascii="Arial" w:eastAsia="Arial" w:hAnsi="Arial" w:cs="Arial"/>
                      <w:color w:val="FF0000"/>
                    </w:rPr>
                    <w:t>Algum servidor deixar de comparecer ao curso de capacitação.</w:t>
                  </w:r>
                </w:p>
              </w:tc>
            </w:tr>
            <w:tr w:rsidR="00EA5916" w:rsidRPr="00EA5916" w14:paraId="37F6FCB1" w14:textId="77777777" w:rsidTr="00EA5916">
              <w:trPr>
                <w:trHeight w:val="300"/>
              </w:trPr>
              <w:tc>
                <w:tcPr>
                  <w:tcW w:w="1086" w:type="dxa"/>
                  <w:tcBorders>
                    <w:top w:val="nil"/>
                    <w:left w:val="single" w:sz="4" w:space="0" w:color="auto"/>
                    <w:bottom w:val="single" w:sz="4" w:space="0" w:color="auto"/>
                    <w:right w:val="single" w:sz="4" w:space="0" w:color="auto"/>
                  </w:tcBorders>
                  <w:shd w:val="clear" w:color="000000" w:fill="BEBEBE"/>
                  <w:vAlign w:val="center"/>
                  <w:hideMark/>
                </w:tcPr>
                <w:p w14:paraId="18DBA58C" w14:textId="77777777" w:rsidR="00EA5916" w:rsidRPr="00EA5916" w:rsidRDefault="00EA5916" w:rsidP="00EA5916">
                  <w:pPr>
                    <w:spacing w:after="0" w:line="240" w:lineRule="auto"/>
                    <w:jc w:val="center"/>
                    <w:rPr>
                      <w:rFonts w:ascii="Arial" w:eastAsia="Times New Roman" w:hAnsi="Arial" w:cs="Arial"/>
                      <w:b/>
                      <w:bCs/>
                      <w:color w:val="000000"/>
                      <w:sz w:val="20"/>
                      <w:szCs w:val="20"/>
                    </w:rPr>
                  </w:pPr>
                  <w:r w:rsidRPr="00EA5916">
                    <w:rPr>
                      <w:rFonts w:ascii="Arial" w:eastAsia="Times New Roman" w:hAnsi="Arial" w:cs="Arial"/>
                      <w:b/>
                      <w:bCs/>
                      <w:color w:val="000000"/>
                      <w:sz w:val="20"/>
                      <w:szCs w:val="20"/>
                    </w:rPr>
                    <w:t>Id</w:t>
                  </w:r>
                </w:p>
              </w:tc>
              <w:tc>
                <w:tcPr>
                  <w:tcW w:w="4937" w:type="dxa"/>
                  <w:gridSpan w:val="2"/>
                  <w:tcBorders>
                    <w:top w:val="single" w:sz="4" w:space="0" w:color="auto"/>
                    <w:left w:val="nil"/>
                    <w:bottom w:val="single" w:sz="4" w:space="0" w:color="auto"/>
                    <w:right w:val="single" w:sz="4" w:space="0" w:color="auto"/>
                  </w:tcBorders>
                  <w:shd w:val="clear" w:color="000000" w:fill="BEBEBE"/>
                  <w:vAlign w:val="center"/>
                  <w:hideMark/>
                </w:tcPr>
                <w:p w14:paraId="3D6A98F7" w14:textId="0C2A8688" w:rsidR="00EA5916" w:rsidRPr="00EA5916" w:rsidRDefault="00EA5916" w:rsidP="00EA5916">
                  <w:pPr>
                    <w:spacing w:after="0" w:line="240" w:lineRule="auto"/>
                    <w:rPr>
                      <w:rFonts w:ascii="Arial" w:eastAsia="Times New Roman" w:hAnsi="Arial" w:cs="Arial"/>
                      <w:b/>
                      <w:bCs/>
                      <w:color w:val="000000"/>
                      <w:sz w:val="20"/>
                      <w:szCs w:val="20"/>
                    </w:rPr>
                  </w:pPr>
                  <w:r w:rsidRPr="00EA5916">
                    <w:rPr>
                      <w:rFonts w:ascii="Arial" w:eastAsia="Times New Roman" w:hAnsi="Arial" w:cs="Arial"/>
                      <w:b/>
                      <w:bCs/>
                      <w:color w:val="000000"/>
                      <w:sz w:val="20"/>
                      <w:szCs w:val="20"/>
                    </w:rPr>
                    <w:t xml:space="preserve">Ação </w:t>
                  </w:r>
                  <w:r>
                    <w:rPr>
                      <w:rFonts w:ascii="Arial" w:eastAsia="Times New Roman" w:hAnsi="Arial" w:cs="Arial"/>
                      <w:b/>
                      <w:bCs/>
                      <w:color w:val="000000"/>
                      <w:sz w:val="20"/>
                      <w:szCs w:val="20"/>
                    </w:rPr>
                    <w:t xml:space="preserve">de mitigação </w:t>
                  </w:r>
                  <w:r w:rsidRPr="00EA5916">
                    <w:rPr>
                      <w:rFonts w:ascii="Arial" w:eastAsia="Times New Roman" w:hAnsi="Arial" w:cs="Arial"/>
                      <w:b/>
                      <w:bCs/>
                      <w:color w:val="000000"/>
                      <w:sz w:val="20"/>
                      <w:szCs w:val="20"/>
                    </w:rPr>
                    <w:t xml:space="preserve">atribuída à </w:t>
                  </w:r>
                  <w:proofErr w:type="spellStart"/>
                  <w:r w:rsidRPr="00EA5916">
                    <w:rPr>
                      <w:rFonts w:ascii="Arial" w:eastAsia="Times New Roman" w:hAnsi="Arial" w:cs="Arial"/>
                      <w:b/>
                      <w:bCs/>
                      <w:color w:val="000000"/>
                      <w:sz w:val="20"/>
                      <w:szCs w:val="20"/>
                    </w:rPr>
                    <w:t>Sedu</w:t>
                  </w:r>
                  <w:proofErr w:type="spellEnd"/>
                </w:p>
              </w:tc>
              <w:tc>
                <w:tcPr>
                  <w:tcW w:w="2805" w:type="dxa"/>
                  <w:tcBorders>
                    <w:top w:val="nil"/>
                    <w:left w:val="nil"/>
                    <w:bottom w:val="single" w:sz="4" w:space="0" w:color="auto"/>
                    <w:right w:val="single" w:sz="4" w:space="0" w:color="auto"/>
                  </w:tcBorders>
                  <w:shd w:val="clear" w:color="000000" w:fill="BEBEBE"/>
                  <w:vAlign w:val="center"/>
                  <w:hideMark/>
                </w:tcPr>
                <w:p w14:paraId="3D7B22E8" w14:textId="77777777" w:rsidR="00EA5916" w:rsidRPr="00EA5916" w:rsidRDefault="00EA5916" w:rsidP="00EA5916">
                  <w:pPr>
                    <w:spacing w:after="0" w:line="240" w:lineRule="auto"/>
                    <w:jc w:val="center"/>
                    <w:rPr>
                      <w:rFonts w:ascii="Arial" w:eastAsia="Times New Roman" w:hAnsi="Arial" w:cs="Arial"/>
                      <w:b/>
                      <w:bCs/>
                      <w:color w:val="000000"/>
                      <w:sz w:val="20"/>
                      <w:szCs w:val="20"/>
                    </w:rPr>
                  </w:pPr>
                  <w:r w:rsidRPr="00EA5916">
                    <w:rPr>
                      <w:rFonts w:ascii="Arial" w:eastAsia="Times New Roman" w:hAnsi="Arial" w:cs="Arial"/>
                      <w:b/>
                      <w:bCs/>
                      <w:color w:val="000000"/>
                      <w:sz w:val="20"/>
                      <w:szCs w:val="20"/>
                    </w:rPr>
                    <w:t>Responsável</w:t>
                  </w:r>
                </w:p>
              </w:tc>
            </w:tr>
            <w:tr w:rsidR="00EA5916" w:rsidRPr="00EA5916" w14:paraId="3E7CAA84" w14:textId="77777777" w:rsidTr="00EA5916">
              <w:trPr>
                <w:trHeight w:val="300"/>
              </w:trPr>
              <w:tc>
                <w:tcPr>
                  <w:tcW w:w="1086" w:type="dxa"/>
                  <w:tcBorders>
                    <w:top w:val="nil"/>
                    <w:left w:val="single" w:sz="4" w:space="0" w:color="auto"/>
                    <w:bottom w:val="single" w:sz="4" w:space="0" w:color="auto"/>
                    <w:right w:val="single" w:sz="4" w:space="0" w:color="auto"/>
                  </w:tcBorders>
                  <w:shd w:val="clear" w:color="auto" w:fill="auto"/>
                  <w:vAlign w:val="center"/>
                  <w:hideMark/>
                </w:tcPr>
                <w:p w14:paraId="1948E70C" w14:textId="77777777" w:rsidR="00EA5916" w:rsidRPr="00EA5916" w:rsidRDefault="00EA5916" w:rsidP="00EA5916">
                  <w:pPr>
                    <w:spacing w:after="0" w:line="240" w:lineRule="auto"/>
                    <w:jc w:val="center"/>
                    <w:rPr>
                      <w:rFonts w:ascii="Arial" w:eastAsia="Times New Roman" w:hAnsi="Arial" w:cs="Arial"/>
                      <w:b/>
                      <w:bCs/>
                      <w:color w:val="000000"/>
                      <w:sz w:val="20"/>
                      <w:szCs w:val="20"/>
                    </w:rPr>
                  </w:pPr>
                  <w:r w:rsidRPr="00EA5916">
                    <w:rPr>
                      <w:rFonts w:ascii="Arial" w:eastAsia="Times New Roman" w:hAnsi="Arial" w:cs="Arial"/>
                      <w:b/>
                      <w:bCs/>
                      <w:color w:val="000000"/>
                      <w:sz w:val="20"/>
                      <w:szCs w:val="20"/>
                    </w:rPr>
                    <w:t>1.</w:t>
                  </w:r>
                </w:p>
              </w:tc>
              <w:tc>
                <w:tcPr>
                  <w:tcW w:w="4937" w:type="dxa"/>
                  <w:gridSpan w:val="2"/>
                  <w:tcBorders>
                    <w:top w:val="single" w:sz="4" w:space="0" w:color="auto"/>
                    <w:left w:val="nil"/>
                    <w:bottom w:val="single" w:sz="4" w:space="0" w:color="auto"/>
                    <w:right w:val="single" w:sz="4" w:space="0" w:color="auto"/>
                  </w:tcBorders>
                  <w:shd w:val="clear" w:color="auto" w:fill="auto"/>
                  <w:vAlign w:val="center"/>
                  <w:hideMark/>
                </w:tcPr>
                <w:p w14:paraId="1CD47B8C" w14:textId="77777777" w:rsidR="00EA5916" w:rsidRPr="00EA5916" w:rsidRDefault="00EA5916" w:rsidP="00EA5916">
                  <w:pPr>
                    <w:spacing w:after="0" w:line="240" w:lineRule="auto"/>
                    <w:jc w:val="both"/>
                    <w:rPr>
                      <w:rFonts w:ascii="Arial" w:eastAsia="Times New Roman" w:hAnsi="Arial" w:cs="Arial"/>
                      <w:color w:val="FF0000"/>
                    </w:rPr>
                  </w:pPr>
                  <w:r w:rsidRPr="00EA5916">
                    <w:rPr>
                      <w:rFonts w:ascii="Arial" w:eastAsia="Arial" w:hAnsi="Arial" w:cs="Arial"/>
                      <w:color w:val="FF0000"/>
                    </w:rPr>
                    <w:t>Formalizar Termo de Compromisso e Responsabilidade com o servidor, a fim de assegurar que se este último não comparecer ao curso, ele deverá fazer o ressarcimento do valor do investimento ao erário.</w:t>
                  </w:r>
                </w:p>
              </w:tc>
              <w:tc>
                <w:tcPr>
                  <w:tcW w:w="2805" w:type="dxa"/>
                  <w:tcBorders>
                    <w:top w:val="nil"/>
                    <w:left w:val="nil"/>
                    <w:bottom w:val="single" w:sz="4" w:space="0" w:color="auto"/>
                    <w:right w:val="single" w:sz="4" w:space="0" w:color="auto"/>
                  </w:tcBorders>
                  <w:shd w:val="clear" w:color="auto" w:fill="auto"/>
                  <w:vAlign w:val="center"/>
                  <w:hideMark/>
                </w:tcPr>
                <w:p w14:paraId="1E946894" w14:textId="77777777" w:rsidR="00EA5916" w:rsidRPr="00EA5916" w:rsidRDefault="00EA5916" w:rsidP="00EA5916">
                  <w:pPr>
                    <w:spacing w:after="0" w:line="240" w:lineRule="auto"/>
                    <w:jc w:val="both"/>
                    <w:rPr>
                      <w:rFonts w:ascii="Arial" w:eastAsia="Times New Roman" w:hAnsi="Arial" w:cs="Arial"/>
                      <w:color w:val="FF0000"/>
                      <w:sz w:val="20"/>
                      <w:szCs w:val="20"/>
                    </w:rPr>
                  </w:pPr>
                  <w:r w:rsidRPr="00EA5916">
                    <w:rPr>
                      <w:rFonts w:ascii="Arial" w:eastAsia="Times New Roman" w:hAnsi="Arial" w:cs="Arial"/>
                      <w:color w:val="FF0000"/>
                      <w:sz w:val="20"/>
                      <w:szCs w:val="20"/>
                    </w:rPr>
                    <w:t>Área requisitante/gestor do contrato.</w:t>
                  </w:r>
                </w:p>
              </w:tc>
            </w:tr>
            <w:tr w:rsidR="00EA5916" w:rsidRPr="00EA5916" w14:paraId="53A0B996" w14:textId="77777777" w:rsidTr="00EA5916">
              <w:trPr>
                <w:trHeight w:val="300"/>
              </w:trPr>
              <w:tc>
                <w:tcPr>
                  <w:tcW w:w="1086" w:type="dxa"/>
                  <w:tcBorders>
                    <w:top w:val="nil"/>
                    <w:left w:val="single" w:sz="4" w:space="0" w:color="auto"/>
                    <w:bottom w:val="single" w:sz="4" w:space="0" w:color="auto"/>
                    <w:right w:val="single" w:sz="4" w:space="0" w:color="auto"/>
                  </w:tcBorders>
                  <w:shd w:val="clear" w:color="000000" w:fill="BEBEBE"/>
                  <w:vAlign w:val="center"/>
                  <w:hideMark/>
                </w:tcPr>
                <w:p w14:paraId="4FA65EFF" w14:textId="77777777" w:rsidR="00EA5916" w:rsidRPr="00EA5916" w:rsidRDefault="00EA5916" w:rsidP="00EA5916">
                  <w:pPr>
                    <w:spacing w:after="0" w:line="240" w:lineRule="auto"/>
                    <w:jc w:val="center"/>
                    <w:rPr>
                      <w:rFonts w:ascii="Arial" w:eastAsia="Times New Roman" w:hAnsi="Arial" w:cs="Arial"/>
                      <w:b/>
                      <w:bCs/>
                      <w:color w:val="000000"/>
                      <w:sz w:val="20"/>
                      <w:szCs w:val="20"/>
                    </w:rPr>
                  </w:pPr>
                  <w:r w:rsidRPr="00EA5916">
                    <w:rPr>
                      <w:rFonts w:ascii="Arial" w:eastAsia="Times New Roman" w:hAnsi="Arial" w:cs="Arial"/>
                      <w:b/>
                      <w:bCs/>
                      <w:color w:val="000000"/>
                      <w:sz w:val="20"/>
                      <w:szCs w:val="20"/>
                    </w:rPr>
                    <w:t>Id</w:t>
                  </w:r>
                </w:p>
              </w:tc>
              <w:tc>
                <w:tcPr>
                  <w:tcW w:w="4937" w:type="dxa"/>
                  <w:gridSpan w:val="2"/>
                  <w:tcBorders>
                    <w:top w:val="single" w:sz="4" w:space="0" w:color="auto"/>
                    <w:left w:val="nil"/>
                    <w:bottom w:val="single" w:sz="4" w:space="0" w:color="auto"/>
                    <w:right w:val="single" w:sz="4" w:space="0" w:color="auto"/>
                  </w:tcBorders>
                  <w:shd w:val="clear" w:color="000000" w:fill="BEBEBE"/>
                  <w:vAlign w:val="center"/>
                  <w:hideMark/>
                </w:tcPr>
                <w:p w14:paraId="3C973CB2" w14:textId="4A14D9F0" w:rsidR="00EA5916" w:rsidRPr="00EA5916" w:rsidRDefault="00EA5916" w:rsidP="00EA5916">
                  <w:pPr>
                    <w:spacing w:after="0" w:line="240" w:lineRule="auto"/>
                    <w:rPr>
                      <w:rFonts w:ascii="Arial" w:eastAsia="Times New Roman" w:hAnsi="Arial" w:cs="Arial"/>
                      <w:b/>
                      <w:bCs/>
                      <w:color w:val="000000"/>
                      <w:sz w:val="20"/>
                      <w:szCs w:val="20"/>
                    </w:rPr>
                  </w:pPr>
                  <w:r w:rsidRPr="00EA5916">
                    <w:rPr>
                      <w:rFonts w:ascii="Arial" w:eastAsia="Times New Roman" w:hAnsi="Arial" w:cs="Arial"/>
                      <w:b/>
                      <w:bCs/>
                      <w:color w:val="000000"/>
                      <w:sz w:val="20"/>
                      <w:szCs w:val="20"/>
                    </w:rPr>
                    <w:t xml:space="preserve">Ação atribuída </w:t>
                  </w:r>
                  <w:r>
                    <w:rPr>
                      <w:rFonts w:ascii="Arial" w:eastAsia="Times New Roman" w:hAnsi="Arial" w:cs="Arial"/>
                      <w:b/>
                      <w:bCs/>
                      <w:color w:val="000000"/>
                      <w:sz w:val="20"/>
                      <w:szCs w:val="20"/>
                    </w:rPr>
                    <w:t xml:space="preserve">mitigação </w:t>
                  </w:r>
                  <w:r w:rsidRPr="00EA5916">
                    <w:rPr>
                      <w:rFonts w:ascii="Arial" w:eastAsia="Times New Roman" w:hAnsi="Arial" w:cs="Arial"/>
                      <w:b/>
                      <w:bCs/>
                      <w:color w:val="000000"/>
                      <w:sz w:val="20"/>
                      <w:szCs w:val="20"/>
                    </w:rPr>
                    <w:t>ao contratado</w:t>
                  </w:r>
                </w:p>
              </w:tc>
              <w:tc>
                <w:tcPr>
                  <w:tcW w:w="2805" w:type="dxa"/>
                  <w:tcBorders>
                    <w:top w:val="nil"/>
                    <w:left w:val="nil"/>
                    <w:bottom w:val="single" w:sz="4" w:space="0" w:color="auto"/>
                    <w:right w:val="single" w:sz="4" w:space="0" w:color="auto"/>
                  </w:tcBorders>
                  <w:shd w:val="clear" w:color="000000" w:fill="BEBEBE"/>
                  <w:vAlign w:val="center"/>
                  <w:hideMark/>
                </w:tcPr>
                <w:p w14:paraId="11004D43" w14:textId="77777777" w:rsidR="00EA5916" w:rsidRPr="00EA5916" w:rsidRDefault="00EA5916" w:rsidP="00EA5916">
                  <w:pPr>
                    <w:spacing w:after="0" w:line="240" w:lineRule="auto"/>
                    <w:jc w:val="center"/>
                    <w:rPr>
                      <w:rFonts w:ascii="Arial" w:eastAsia="Times New Roman" w:hAnsi="Arial" w:cs="Arial"/>
                      <w:b/>
                      <w:bCs/>
                      <w:color w:val="000000"/>
                      <w:sz w:val="20"/>
                      <w:szCs w:val="20"/>
                    </w:rPr>
                  </w:pPr>
                  <w:r w:rsidRPr="00EA5916">
                    <w:rPr>
                      <w:rFonts w:ascii="Arial" w:eastAsia="Times New Roman" w:hAnsi="Arial" w:cs="Arial"/>
                      <w:b/>
                      <w:bCs/>
                      <w:color w:val="000000"/>
                      <w:sz w:val="20"/>
                      <w:szCs w:val="20"/>
                    </w:rPr>
                    <w:t>Responsável</w:t>
                  </w:r>
                </w:p>
              </w:tc>
            </w:tr>
            <w:tr w:rsidR="00EA5916" w:rsidRPr="00EA5916" w14:paraId="5FF6C6FA" w14:textId="77777777" w:rsidTr="00EA5916">
              <w:trPr>
                <w:trHeight w:val="941"/>
              </w:trPr>
              <w:tc>
                <w:tcPr>
                  <w:tcW w:w="1086" w:type="dxa"/>
                  <w:tcBorders>
                    <w:top w:val="nil"/>
                    <w:left w:val="single" w:sz="4" w:space="0" w:color="auto"/>
                    <w:bottom w:val="single" w:sz="4" w:space="0" w:color="auto"/>
                    <w:right w:val="single" w:sz="4" w:space="0" w:color="auto"/>
                  </w:tcBorders>
                  <w:shd w:val="clear" w:color="auto" w:fill="auto"/>
                  <w:vAlign w:val="center"/>
                  <w:hideMark/>
                </w:tcPr>
                <w:p w14:paraId="57FC9CD0" w14:textId="77777777" w:rsidR="00EA5916" w:rsidRPr="00EA5916" w:rsidRDefault="00EA5916" w:rsidP="00EA5916">
                  <w:pPr>
                    <w:spacing w:after="0" w:line="240" w:lineRule="auto"/>
                    <w:jc w:val="center"/>
                    <w:rPr>
                      <w:rFonts w:ascii="Arial" w:eastAsia="Times New Roman" w:hAnsi="Arial" w:cs="Arial"/>
                      <w:b/>
                      <w:bCs/>
                      <w:color w:val="000000"/>
                      <w:sz w:val="20"/>
                      <w:szCs w:val="20"/>
                    </w:rPr>
                  </w:pPr>
                  <w:r w:rsidRPr="00EA5916">
                    <w:rPr>
                      <w:rFonts w:ascii="Arial" w:eastAsia="Times New Roman" w:hAnsi="Arial" w:cs="Arial"/>
                      <w:b/>
                      <w:bCs/>
                      <w:color w:val="000000"/>
                      <w:sz w:val="20"/>
                      <w:szCs w:val="20"/>
                    </w:rPr>
                    <w:t>1.</w:t>
                  </w:r>
                </w:p>
              </w:tc>
              <w:tc>
                <w:tcPr>
                  <w:tcW w:w="4937" w:type="dxa"/>
                  <w:gridSpan w:val="2"/>
                  <w:tcBorders>
                    <w:top w:val="single" w:sz="4" w:space="0" w:color="auto"/>
                    <w:left w:val="nil"/>
                    <w:bottom w:val="single" w:sz="4" w:space="0" w:color="auto"/>
                    <w:right w:val="single" w:sz="4" w:space="0" w:color="auto"/>
                  </w:tcBorders>
                  <w:shd w:val="clear" w:color="auto" w:fill="auto"/>
                  <w:vAlign w:val="center"/>
                  <w:hideMark/>
                </w:tcPr>
                <w:p w14:paraId="1118B1EE" w14:textId="77777777" w:rsidR="00EA5916" w:rsidRPr="00EA5916" w:rsidRDefault="00EA5916" w:rsidP="00EA5916">
                  <w:pPr>
                    <w:spacing w:after="0" w:line="240" w:lineRule="auto"/>
                    <w:jc w:val="both"/>
                    <w:rPr>
                      <w:rFonts w:ascii="Arial" w:eastAsia="Times New Roman" w:hAnsi="Arial" w:cs="Arial"/>
                      <w:color w:val="FF0000"/>
                    </w:rPr>
                  </w:pPr>
                  <w:r w:rsidRPr="00EA5916">
                    <w:rPr>
                      <w:rFonts w:ascii="Arial" w:eastAsia="Arial" w:hAnsi="Arial" w:cs="Arial"/>
                      <w:color w:val="FF0000"/>
                    </w:rPr>
                    <w:t xml:space="preserve">Notificar a </w:t>
                  </w:r>
                  <w:proofErr w:type="spellStart"/>
                  <w:r w:rsidRPr="00EA5916">
                    <w:rPr>
                      <w:rFonts w:ascii="Arial" w:eastAsia="Arial" w:hAnsi="Arial" w:cs="Arial"/>
                      <w:color w:val="FF0000"/>
                    </w:rPr>
                    <w:t>Sedu</w:t>
                  </w:r>
                  <w:proofErr w:type="spellEnd"/>
                  <w:r w:rsidRPr="00EA5916">
                    <w:rPr>
                      <w:rFonts w:ascii="Arial" w:eastAsia="Arial" w:hAnsi="Arial" w:cs="Arial"/>
                      <w:color w:val="FF0000"/>
                    </w:rPr>
                    <w:t xml:space="preserve"> caso seja identificado que algum servidor não compareceu ao curso.</w:t>
                  </w:r>
                </w:p>
              </w:tc>
              <w:tc>
                <w:tcPr>
                  <w:tcW w:w="2805" w:type="dxa"/>
                  <w:tcBorders>
                    <w:top w:val="nil"/>
                    <w:left w:val="nil"/>
                    <w:bottom w:val="single" w:sz="4" w:space="0" w:color="auto"/>
                    <w:right w:val="single" w:sz="4" w:space="0" w:color="auto"/>
                  </w:tcBorders>
                  <w:shd w:val="clear" w:color="auto" w:fill="auto"/>
                  <w:vAlign w:val="center"/>
                  <w:hideMark/>
                </w:tcPr>
                <w:p w14:paraId="7B6EAD2E" w14:textId="77777777" w:rsidR="00EA5916" w:rsidRPr="00EA5916" w:rsidRDefault="00EA5916" w:rsidP="00EA5916">
                  <w:pPr>
                    <w:spacing w:after="0" w:line="240" w:lineRule="auto"/>
                    <w:ind w:firstLineChars="100" w:firstLine="200"/>
                    <w:rPr>
                      <w:rFonts w:ascii="Arial" w:eastAsia="Times New Roman" w:hAnsi="Arial" w:cs="Arial"/>
                      <w:color w:val="FF0000"/>
                      <w:sz w:val="20"/>
                      <w:szCs w:val="20"/>
                    </w:rPr>
                  </w:pPr>
                  <w:r w:rsidRPr="00EA5916">
                    <w:rPr>
                      <w:rFonts w:ascii="Arial" w:eastAsia="Times New Roman" w:hAnsi="Arial" w:cs="Arial"/>
                      <w:color w:val="FF0000"/>
                      <w:sz w:val="20"/>
                      <w:szCs w:val="20"/>
                    </w:rPr>
                    <w:t>Preposto do contratado.</w:t>
                  </w:r>
                </w:p>
              </w:tc>
            </w:tr>
          </w:tbl>
          <w:p w14:paraId="4994CE69" w14:textId="77777777" w:rsidR="00EA5916" w:rsidRDefault="00EA5916">
            <w:pPr>
              <w:pBdr>
                <w:top w:val="nil"/>
                <w:left w:val="nil"/>
                <w:bottom w:val="nil"/>
                <w:right w:val="nil"/>
                <w:between w:val="nil"/>
              </w:pBdr>
              <w:spacing w:after="120"/>
              <w:ind w:left="720"/>
              <w:jc w:val="both"/>
              <w:rPr>
                <w:rFonts w:ascii="Arial" w:eastAsia="Arial" w:hAnsi="Arial" w:cs="Arial"/>
                <w:color w:val="FF0000"/>
              </w:rPr>
            </w:pPr>
          </w:p>
          <w:p w14:paraId="099831F3" w14:textId="77777777" w:rsidR="00EA5916" w:rsidRDefault="00EA5916">
            <w:pPr>
              <w:pBdr>
                <w:top w:val="nil"/>
                <w:left w:val="nil"/>
                <w:bottom w:val="nil"/>
                <w:right w:val="nil"/>
                <w:between w:val="nil"/>
              </w:pBdr>
              <w:spacing w:after="120"/>
              <w:ind w:left="720"/>
              <w:jc w:val="both"/>
              <w:rPr>
                <w:rFonts w:ascii="Arial" w:eastAsia="Arial" w:hAnsi="Arial" w:cs="Arial"/>
                <w:color w:val="FF0000"/>
              </w:rPr>
            </w:pPr>
          </w:p>
          <w:p w14:paraId="3CFD1D20" w14:textId="77777777" w:rsidR="00EA5916" w:rsidRDefault="00EA5916">
            <w:pPr>
              <w:pBdr>
                <w:top w:val="nil"/>
                <w:left w:val="nil"/>
                <w:bottom w:val="nil"/>
                <w:right w:val="nil"/>
                <w:between w:val="nil"/>
              </w:pBdr>
              <w:spacing w:after="120"/>
              <w:ind w:left="720"/>
              <w:jc w:val="both"/>
              <w:rPr>
                <w:rFonts w:ascii="Arial" w:eastAsia="Arial" w:hAnsi="Arial" w:cs="Arial"/>
                <w:color w:val="FF0000"/>
              </w:rPr>
            </w:pPr>
          </w:p>
          <w:p w14:paraId="54883129" w14:textId="77777777" w:rsidR="00841523" w:rsidRDefault="00EA5916">
            <w:pPr>
              <w:spacing w:after="120"/>
              <w:jc w:val="both"/>
              <w:rPr>
                <w:rFonts w:ascii="Arial" w:eastAsia="Arial" w:hAnsi="Arial" w:cs="Arial"/>
                <w:color w:val="FF0000"/>
              </w:rPr>
            </w:pPr>
            <w:r>
              <w:rPr>
                <w:rFonts w:ascii="Arial" w:eastAsia="Arial" w:hAnsi="Arial" w:cs="Arial"/>
                <w:color w:val="FF0000"/>
              </w:rPr>
              <w:t>Caso a área requisitante e/ou técnica entenda não haver necessidade de elaboração da matriz de alocação de riscos, deve apresentar a devida justificativa.</w:t>
            </w:r>
          </w:p>
        </w:tc>
      </w:tr>
    </w:tbl>
    <w:p w14:paraId="3FAD5CA3" w14:textId="77777777" w:rsidR="00841523" w:rsidRDefault="00841523">
      <w:pPr>
        <w:spacing w:after="120"/>
        <w:jc w:val="both"/>
        <w:rPr>
          <w:rFonts w:ascii="Arial" w:eastAsia="Arial" w:hAnsi="Arial" w:cs="Arial"/>
        </w:rPr>
      </w:pPr>
    </w:p>
    <w:p w14:paraId="78C7B825"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XV – INDICAÇÃO DO CÓDIGO DO CADASTRO DO(S) ITEM(NS) OU SERVIÇO(S) NOS SISTEMAS ADMINISTRATIVOS UTILIZADOS PELO EXECUTIVO ESTADUAL</w:t>
      </w:r>
    </w:p>
    <w:tbl>
      <w:tblPr>
        <w:tblStyle w:val="af1"/>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6C6E2800" w14:textId="77777777">
        <w:tc>
          <w:tcPr>
            <w:tcW w:w="9061" w:type="dxa"/>
            <w:shd w:val="clear" w:color="auto" w:fill="FFFFCC"/>
          </w:tcPr>
          <w:p w14:paraId="20F068F7" w14:textId="77777777" w:rsidR="00841523" w:rsidRDefault="00EA5916">
            <w:pPr>
              <w:spacing w:after="120"/>
              <w:jc w:val="both"/>
              <w:rPr>
                <w:rFonts w:ascii="Arial" w:eastAsia="Arial" w:hAnsi="Arial" w:cs="Arial"/>
                <w:color w:val="FF0000"/>
              </w:rPr>
            </w:pPr>
            <w:r>
              <w:rPr>
                <w:rFonts w:ascii="Arial" w:eastAsia="Arial" w:hAnsi="Arial" w:cs="Arial"/>
                <w:color w:val="FF0000"/>
              </w:rPr>
              <w:t>Após a definição da solução, cabe à área requisitante verificar se o objeto se encontra cadastrado nos sistemas administrativos utilizados.</w:t>
            </w:r>
          </w:p>
          <w:p w14:paraId="41F79995" w14:textId="77777777" w:rsidR="00841523" w:rsidRDefault="00EA5916">
            <w:pPr>
              <w:spacing w:after="120"/>
              <w:jc w:val="both"/>
              <w:rPr>
                <w:rFonts w:ascii="Arial" w:eastAsia="Arial" w:hAnsi="Arial" w:cs="Arial"/>
                <w:color w:val="FF0000"/>
              </w:rPr>
            </w:pPr>
            <w:r>
              <w:rPr>
                <w:rFonts w:ascii="Arial" w:eastAsia="Arial" w:hAnsi="Arial" w:cs="Arial"/>
                <w:color w:val="FF0000"/>
              </w:rPr>
              <w:t xml:space="preserve">Atualmente, com a entrada da NLLC, o Executivo Estadual, deve utilizar o SIGA e o </w:t>
            </w:r>
            <w:proofErr w:type="spellStart"/>
            <w:r>
              <w:rPr>
                <w:rFonts w:ascii="Arial" w:eastAsia="Arial" w:hAnsi="Arial" w:cs="Arial"/>
                <w:color w:val="FF0000"/>
              </w:rPr>
              <w:t>ComprasGov</w:t>
            </w:r>
            <w:proofErr w:type="spellEnd"/>
            <w:r>
              <w:rPr>
                <w:rFonts w:ascii="Arial" w:eastAsia="Arial" w:hAnsi="Arial" w:cs="Arial"/>
                <w:color w:val="FF0000"/>
              </w:rPr>
              <w:t>, conforme orientado pela SEGER no OF/CIRCULAR/SEGER/GABSEC Nº 010/2023 de 11/01/2023.</w:t>
            </w:r>
          </w:p>
          <w:p w14:paraId="52CBB867" w14:textId="77777777" w:rsidR="00841523" w:rsidRDefault="00EA5916">
            <w:pPr>
              <w:spacing w:after="120"/>
              <w:jc w:val="both"/>
              <w:rPr>
                <w:rFonts w:ascii="Arial" w:eastAsia="Arial" w:hAnsi="Arial" w:cs="Arial"/>
                <w:color w:val="FF0000"/>
              </w:rPr>
            </w:pPr>
            <w:r>
              <w:rPr>
                <w:rFonts w:ascii="Arial" w:eastAsia="Arial" w:hAnsi="Arial" w:cs="Arial"/>
                <w:color w:val="FF0000"/>
              </w:rPr>
              <w:t>Caso não esteja cadastrado, deve providenciar.</w:t>
            </w:r>
          </w:p>
        </w:tc>
      </w:tr>
    </w:tbl>
    <w:p w14:paraId="59016702" w14:textId="77777777" w:rsidR="00841523" w:rsidRDefault="00841523">
      <w:pPr>
        <w:spacing w:after="120"/>
        <w:jc w:val="both"/>
        <w:rPr>
          <w:rFonts w:ascii="Arial" w:eastAsia="Arial" w:hAnsi="Arial" w:cs="Arial"/>
        </w:rPr>
      </w:pPr>
    </w:p>
    <w:p w14:paraId="25D99DDB"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XVI – CLASSIFICAÇÃO DO OBJETO NOS TERMOS DAS LEIS 12.527/2011 E 13.709/2018</w:t>
      </w:r>
    </w:p>
    <w:tbl>
      <w:tblPr>
        <w:tblStyle w:val="af2"/>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708CBCAF" w14:textId="77777777">
        <w:tc>
          <w:tcPr>
            <w:tcW w:w="9061" w:type="dxa"/>
            <w:shd w:val="clear" w:color="auto" w:fill="FFFFCC"/>
          </w:tcPr>
          <w:p w14:paraId="2889A424" w14:textId="77777777" w:rsidR="00841523" w:rsidRDefault="00EA5916">
            <w:pPr>
              <w:spacing w:after="160" w:line="259" w:lineRule="auto"/>
              <w:jc w:val="both"/>
              <w:rPr>
                <w:rFonts w:ascii="Arial" w:eastAsia="Arial" w:hAnsi="Arial" w:cs="Arial"/>
                <w:color w:val="FF0000"/>
              </w:rPr>
            </w:pPr>
            <w:bookmarkStart w:id="3" w:name="_3znysh7" w:colFirst="0" w:colLast="0"/>
            <w:bookmarkEnd w:id="3"/>
            <w:r>
              <w:rPr>
                <w:rFonts w:ascii="Arial" w:eastAsia="Arial" w:hAnsi="Arial" w:cs="Arial"/>
                <w:color w:val="FF0000"/>
              </w:rPr>
              <w:t>Deve avaliar justificadamente a necessidade de classificar o objeto nos termos da Lei 12.527, de 18 de novembro de 2011 - Lei Federal de Acesso à Informação – LAI e da Lei 13.709, de 14 de agosto de 2018 - Lei Geral de Proteção de Dados – LGPD, bem como a disciplina regulamentar normativa estadual sobre os temas do acesso à informação e à proteção de dados pessoais.</w:t>
            </w:r>
          </w:p>
          <w:p w14:paraId="436ABACA" w14:textId="77777777" w:rsidR="00841523" w:rsidRDefault="00EA5916">
            <w:pPr>
              <w:spacing w:after="160" w:line="259" w:lineRule="auto"/>
              <w:jc w:val="both"/>
              <w:rPr>
                <w:rFonts w:ascii="Arial" w:eastAsia="Arial" w:hAnsi="Arial" w:cs="Arial"/>
                <w:color w:val="FF0000"/>
              </w:rPr>
            </w:pPr>
            <w:r>
              <w:rPr>
                <w:rFonts w:ascii="Arial" w:eastAsia="Arial" w:hAnsi="Arial" w:cs="Arial"/>
                <w:color w:val="FF0000"/>
              </w:rPr>
              <w:t>Caso, o contratado tenha que ter acesso a dados sensíveis de servidores ou alunos para a execução do contrato, deve ser inserida cláusula de responsabilidade, nos termos da LAI e da LGPD.</w:t>
            </w:r>
          </w:p>
        </w:tc>
      </w:tr>
    </w:tbl>
    <w:p w14:paraId="622F7597" w14:textId="77777777" w:rsidR="00841523" w:rsidRDefault="00841523">
      <w:pPr>
        <w:spacing w:after="120"/>
        <w:jc w:val="both"/>
        <w:rPr>
          <w:rFonts w:ascii="Arial" w:eastAsia="Arial" w:hAnsi="Arial" w:cs="Arial"/>
        </w:rPr>
      </w:pPr>
    </w:p>
    <w:p w14:paraId="51BF10F9"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XVII – CONFIRMAÇÃO DA PRIORIDADE DA CONTRATAÇÃO/AQUISIÇÃO</w:t>
      </w:r>
    </w:p>
    <w:tbl>
      <w:tblPr>
        <w:tblStyle w:val="af3"/>
        <w:tblW w:w="90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841523" w14:paraId="16A446C0" w14:textId="77777777">
        <w:tc>
          <w:tcPr>
            <w:tcW w:w="9071" w:type="dxa"/>
            <w:shd w:val="clear" w:color="auto" w:fill="FFFFCC"/>
            <w:tcMar>
              <w:top w:w="100" w:type="dxa"/>
              <w:left w:w="100" w:type="dxa"/>
              <w:bottom w:w="100" w:type="dxa"/>
              <w:right w:w="100" w:type="dxa"/>
            </w:tcMar>
          </w:tcPr>
          <w:p w14:paraId="29FB089C" w14:textId="77777777" w:rsidR="00841523" w:rsidRDefault="00EA5916">
            <w:pPr>
              <w:spacing w:after="120"/>
              <w:jc w:val="both"/>
              <w:rPr>
                <w:rFonts w:ascii="Arial" w:eastAsia="Arial" w:hAnsi="Arial" w:cs="Arial"/>
                <w:color w:val="FF0000"/>
              </w:rPr>
            </w:pPr>
            <w:r>
              <w:rPr>
                <w:rFonts w:ascii="Arial" w:eastAsia="Arial" w:hAnsi="Arial" w:cs="Arial"/>
                <w:color w:val="FF0000"/>
              </w:rPr>
              <w:t>Deve indicar e justificar a prioridade da contração/aquisição em ALTA, MÉDIA ou BAIXA, utilizando-se dos parâmetros estabelecidos no inciso VI do art. 3º, da Portaria nº 001-R, de 02/01/2024.</w:t>
            </w:r>
          </w:p>
          <w:p w14:paraId="1E860E95" w14:textId="77777777" w:rsidR="00841523" w:rsidRDefault="00EA5916">
            <w:pPr>
              <w:spacing w:after="120"/>
              <w:jc w:val="both"/>
              <w:rPr>
                <w:rFonts w:ascii="Arial" w:eastAsia="Arial" w:hAnsi="Arial" w:cs="Arial"/>
                <w:color w:val="FF0000"/>
              </w:rPr>
            </w:pPr>
            <w:r>
              <w:rPr>
                <w:rFonts w:ascii="Arial" w:eastAsia="Arial" w:hAnsi="Arial" w:cs="Arial"/>
                <w:b/>
                <w:color w:val="FF0000"/>
              </w:rPr>
              <w:t>PRIORIDADE ALTA</w:t>
            </w:r>
            <w:r>
              <w:rPr>
                <w:rFonts w:ascii="Arial" w:eastAsia="Arial" w:hAnsi="Arial" w:cs="Arial"/>
                <w:color w:val="FF0000"/>
              </w:rPr>
              <w:t xml:space="preserve"> - todas aquelas contratações/aquisições que impactam diretamente na atividade fim da </w:t>
            </w:r>
            <w:proofErr w:type="spellStart"/>
            <w:r>
              <w:rPr>
                <w:rFonts w:ascii="Arial" w:eastAsia="Arial" w:hAnsi="Arial" w:cs="Arial"/>
                <w:color w:val="FF0000"/>
              </w:rPr>
              <w:t>Sedu</w:t>
            </w:r>
            <w:proofErr w:type="spellEnd"/>
            <w:r>
              <w:rPr>
                <w:rFonts w:ascii="Arial" w:eastAsia="Arial" w:hAnsi="Arial" w:cs="Arial"/>
                <w:color w:val="FF0000"/>
              </w:rPr>
              <w:t>.</w:t>
            </w:r>
          </w:p>
          <w:p w14:paraId="17EA2FAA" w14:textId="77777777" w:rsidR="00841523" w:rsidRDefault="00EA5916">
            <w:pPr>
              <w:spacing w:after="120"/>
              <w:jc w:val="both"/>
              <w:rPr>
                <w:rFonts w:ascii="Arial" w:eastAsia="Arial" w:hAnsi="Arial" w:cs="Arial"/>
                <w:color w:val="FF0000"/>
              </w:rPr>
            </w:pPr>
            <w:r>
              <w:rPr>
                <w:rFonts w:ascii="Arial" w:eastAsia="Arial" w:hAnsi="Arial" w:cs="Arial"/>
                <w:b/>
                <w:color w:val="FF0000"/>
              </w:rPr>
              <w:t>PRIORIDADE MÉDIA</w:t>
            </w:r>
            <w:r>
              <w:rPr>
                <w:rFonts w:ascii="Arial" w:eastAsia="Arial" w:hAnsi="Arial" w:cs="Arial"/>
                <w:color w:val="FF0000"/>
              </w:rPr>
              <w:t xml:space="preserve"> - contratações/aquisições que impactam indiretamente na atividade fim da </w:t>
            </w:r>
            <w:proofErr w:type="spellStart"/>
            <w:r>
              <w:rPr>
                <w:rFonts w:ascii="Arial" w:eastAsia="Arial" w:hAnsi="Arial" w:cs="Arial"/>
                <w:color w:val="FF0000"/>
              </w:rPr>
              <w:t>Sedu</w:t>
            </w:r>
            <w:proofErr w:type="spellEnd"/>
            <w:r>
              <w:rPr>
                <w:rFonts w:ascii="Arial" w:eastAsia="Arial" w:hAnsi="Arial" w:cs="Arial"/>
                <w:color w:val="FF0000"/>
              </w:rPr>
              <w:t>.</w:t>
            </w:r>
          </w:p>
          <w:p w14:paraId="0E3355D1" w14:textId="77777777" w:rsidR="00841523" w:rsidRDefault="00EA5916">
            <w:pPr>
              <w:spacing w:after="120"/>
              <w:jc w:val="both"/>
              <w:rPr>
                <w:rFonts w:ascii="Arial" w:eastAsia="Arial" w:hAnsi="Arial" w:cs="Arial"/>
                <w:color w:val="FF0000"/>
                <w:shd w:val="clear" w:color="auto" w:fill="9FC5E8"/>
              </w:rPr>
            </w:pPr>
            <w:r>
              <w:rPr>
                <w:rFonts w:ascii="Arial" w:eastAsia="Arial" w:hAnsi="Arial" w:cs="Arial"/>
                <w:b/>
                <w:color w:val="FF0000"/>
              </w:rPr>
              <w:t>PRIORIDADE BAIXA</w:t>
            </w:r>
            <w:r>
              <w:rPr>
                <w:rFonts w:ascii="Arial" w:eastAsia="Arial" w:hAnsi="Arial" w:cs="Arial"/>
                <w:color w:val="FF0000"/>
              </w:rPr>
              <w:t xml:space="preserve"> - contratações/aquisições que impactam apenas nas atividades administrativas da </w:t>
            </w:r>
            <w:proofErr w:type="spellStart"/>
            <w:r>
              <w:rPr>
                <w:rFonts w:ascii="Arial" w:eastAsia="Arial" w:hAnsi="Arial" w:cs="Arial"/>
                <w:color w:val="FF0000"/>
              </w:rPr>
              <w:t>Sedu</w:t>
            </w:r>
            <w:proofErr w:type="spellEnd"/>
            <w:r>
              <w:rPr>
                <w:rFonts w:ascii="Arial" w:eastAsia="Arial" w:hAnsi="Arial" w:cs="Arial"/>
                <w:color w:val="FF0000"/>
              </w:rPr>
              <w:t>.</w:t>
            </w:r>
          </w:p>
          <w:p w14:paraId="626FEA39" w14:textId="77777777" w:rsidR="00841523" w:rsidRDefault="00841523">
            <w:pPr>
              <w:spacing w:after="120"/>
              <w:jc w:val="both"/>
              <w:rPr>
                <w:rFonts w:ascii="Arial" w:eastAsia="Arial" w:hAnsi="Arial" w:cs="Arial"/>
                <w:color w:val="FF0000"/>
              </w:rPr>
            </w:pPr>
          </w:p>
          <w:p w14:paraId="7A79687E" w14:textId="77777777" w:rsidR="00841523" w:rsidRDefault="00EA5916">
            <w:pPr>
              <w:spacing w:after="120"/>
              <w:jc w:val="both"/>
              <w:rPr>
                <w:rFonts w:ascii="Arial" w:eastAsia="Arial" w:hAnsi="Arial" w:cs="Arial"/>
                <w:color w:val="FF0000"/>
              </w:rPr>
            </w:pPr>
            <w:r>
              <w:rPr>
                <w:rFonts w:ascii="Arial" w:eastAsia="Arial" w:hAnsi="Arial" w:cs="Arial"/>
                <w:color w:val="FF0000"/>
              </w:rPr>
              <w:t>A fim de orientar a definição de prioridade, devem ser consideradas as seguintes diretrizes:</w:t>
            </w:r>
          </w:p>
          <w:p w14:paraId="1EAA972C" w14:textId="77777777" w:rsidR="00841523" w:rsidRDefault="00EA5916">
            <w:pPr>
              <w:numPr>
                <w:ilvl w:val="0"/>
                <w:numId w:val="2"/>
              </w:numPr>
              <w:pBdr>
                <w:top w:val="nil"/>
                <w:left w:val="nil"/>
                <w:bottom w:val="nil"/>
                <w:right w:val="nil"/>
                <w:between w:val="nil"/>
              </w:pBdr>
              <w:spacing w:after="120"/>
              <w:jc w:val="both"/>
              <w:rPr>
                <w:rFonts w:ascii="Arial" w:eastAsia="Arial" w:hAnsi="Arial" w:cs="Arial"/>
                <w:color w:val="FF0000"/>
              </w:rPr>
            </w:pPr>
            <w:r>
              <w:rPr>
                <w:rFonts w:ascii="Arial" w:eastAsia="Arial" w:hAnsi="Arial" w:cs="Arial"/>
                <w:color w:val="FF0000"/>
              </w:rPr>
              <w:t>Em que medida a contratação/aquisição proposta atingirá diretamente o atendimento ao aluno?</w:t>
            </w:r>
          </w:p>
          <w:p w14:paraId="11762DF5" w14:textId="77777777" w:rsidR="00841523" w:rsidRDefault="00EA5916">
            <w:pPr>
              <w:numPr>
                <w:ilvl w:val="0"/>
                <w:numId w:val="2"/>
              </w:numPr>
              <w:pBdr>
                <w:top w:val="nil"/>
                <w:left w:val="nil"/>
                <w:bottom w:val="nil"/>
                <w:right w:val="nil"/>
                <w:between w:val="nil"/>
              </w:pBdr>
              <w:spacing w:after="120"/>
              <w:jc w:val="both"/>
              <w:rPr>
                <w:rFonts w:ascii="Arial" w:eastAsia="Arial" w:hAnsi="Arial" w:cs="Arial"/>
                <w:color w:val="FF0000"/>
              </w:rPr>
            </w:pPr>
            <w:r>
              <w:rPr>
                <w:rFonts w:ascii="Arial" w:eastAsia="Arial" w:hAnsi="Arial" w:cs="Arial"/>
                <w:color w:val="FF0000"/>
              </w:rPr>
              <w:t>Em que medida a contratação/aquisição proposta impedirá o funcionamento da escola?</w:t>
            </w:r>
          </w:p>
          <w:p w14:paraId="7DCDC19A" w14:textId="77777777" w:rsidR="00841523" w:rsidRDefault="00EA5916">
            <w:pPr>
              <w:numPr>
                <w:ilvl w:val="0"/>
                <w:numId w:val="2"/>
              </w:numPr>
              <w:pBdr>
                <w:top w:val="nil"/>
                <w:left w:val="nil"/>
                <w:bottom w:val="nil"/>
                <w:right w:val="nil"/>
                <w:between w:val="nil"/>
              </w:pBdr>
              <w:spacing w:after="120"/>
              <w:jc w:val="both"/>
              <w:rPr>
                <w:rFonts w:ascii="Arial" w:eastAsia="Arial" w:hAnsi="Arial" w:cs="Arial"/>
                <w:color w:val="FF0000"/>
              </w:rPr>
            </w:pPr>
            <w:r>
              <w:rPr>
                <w:rFonts w:ascii="Arial" w:eastAsia="Arial" w:hAnsi="Arial" w:cs="Arial"/>
                <w:color w:val="FF0000"/>
              </w:rPr>
              <w:t>Trata-se de ação estratégica do Governo?</w:t>
            </w:r>
          </w:p>
          <w:p w14:paraId="59893A96" w14:textId="77777777" w:rsidR="00841523" w:rsidRDefault="00EA5916">
            <w:pPr>
              <w:numPr>
                <w:ilvl w:val="0"/>
                <w:numId w:val="2"/>
              </w:numPr>
              <w:pBdr>
                <w:top w:val="nil"/>
                <w:left w:val="nil"/>
                <w:bottom w:val="nil"/>
                <w:right w:val="nil"/>
                <w:between w:val="nil"/>
              </w:pBdr>
              <w:spacing w:after="120"/>
              <w:jc w:val="both"/>
              <w:rPr>
                <w:rFonts w:ascii="Arial" w:eastAsia="Arial" w:hAnsi="Arial" w:cs="Arial"/>
                <w:color w:val="FF0000"/>
              </w:rPr>
            </w:pPr>
            <w:r>
              <w:rPr>
                <w:rFonts w:ascii="Arial" w:eastAsia="Arial" w:hAnsi="Arial" w:cs="Arial"/>
                <w:color w:val="FF0000"/>
              </w:rPr>
              <w:t>Utilizará recurso federal ou de financiamento?</w:t>
            </w:r>
          </w:p>
          <w:p w14:paraId="00998043" w14:textId="77777777" w:rsidR="00841523" w:rsidRDefault="00EA5916">
            <w:pPr>
              <w:numPr>
                <w:ilvl w:val="0"/>
                <w:numId w:val="2"/>
              </w:numPr>
              <w:pBdr>
                <w:top w:val="nil"/>
                <w:left w:val="nil"/>
                <w:bottom w:val="nil"/>
                <w:right w:val="nil"/>
                <w:between w:val="nil"/>
              </w:pBdr>
              <w:spacing w:after="120"/>
              <w:jc w:val="both"/>
              <w:rPr>
                <w:rFonts w:ascii="Arial" w:eastAsia="Arial" w:hAnsi="Arial" w:cs="Arial"/>
                <w:color w:val="FF0000"/>
              </w:rPr>
            </w:pPr>
            <w:r>
              <w:rPr>
                <w:rFonts w:ascii="Arial" w:eastAsia="Arial" w:hAnsi="Arial" w:cs="Arial"/>
                <w:color w:val="FF0000"/>
              </w:rPr>
              <w:t>Trata-se de emenda parlamentar?</w:t>
            </w:r>
          </w:p>
          <w:p w14:paraId="1BDA2FCE" w14:textId="77777777" w:rsidR="00841523" w:rsidRDefault="00EA5916">
            <w:pPr>
              <w:numPr>
                <w:ilvl w:val="0"/>
                <w:numId w:val="2"/>
              </w:numPr>
              <w:pBdr>
                <w:top w:val="nil"/>
                <w:left w:val="nil"/>
                <w:bottom w:val="nil"/>
                <w:right w:val="nil"/>
                <w:between w:val="nil"/>
              </w:pBdr>
              <w:spacing w:after="120"/>
              <w:jc w:val="both"/>
              <w:rPr>
                <w:rFonts w:ascii="Arial" w:eastAsia="Arial" w:hAnsi="Arial" w:cs="Arial"/>
                <w:color w:val="FF0000"/>
              </w:rPr>
            </w:pPr>
            <w:r>
              <w:rPr>
                <w:rFonts w:ascii="Arial" w:eastAsia="Arial" w:hAnsi="Arial" w:cs="Arial"/>
                <w:color w:val="FF0000"/>
              </w:rPr>
              <w:t>Trata-se do cumprimento de recomendação de órgão de controle externo?</w:t>
            </w:r>
          </w:p>
          <w:p w14:paraId="1C68C4C9" w14:textId="77777777" w:rsidR="00841523" w:rsidRDefault="00EA5916">
            <w:pPr>
              <w:numPr>
                <w:ilvl w:val="0"/>
                <w:numId w:val="2"/>
              </w:numPr>
              <w:pBdr>
                <w:top w:val="nil"/>
                <w:left w:val="nil"/>
                <w:bottom w:val="nil"/>
                <w:right w:val="nil"/>
                <w:between w:val="nil"/>
              </w:pBdr>
              <w:spacing w:after="120"/>
              <w:jc w:val="both"/>
              <w:rPr>
                <w:rFonts w:ascii="Arial" w:eastAsia="Arial" w:hAnsi="Arial" w:cs="Arial"/>
                <w:color w:val="FF0000"/>
              </w:rPr>
            </w:pPr>
            <w:r>
              <w:rPr>
                <w:rFonts w:ascii="Arial" w:eastAsia="Arial" w:hAnsi="Arial" w:cs="Arial"/>
                <w:color w:val="FF0000"/>
              </w:rPr>
              <w:t>Trata-se do cumprimento de ordem judicial ou notificação do Ministério Público?</w:t>
            </w:r>
          </w:p>
          <w:p w14:paraId="7A5214EA" w14:textId="77777777" w:rsidR="00841523" w:rsidRDefault="00EA5916">
            <w:pPr>
              <w:numPr>
                <w:ilvl w:val="0"/>
                <w:numId w:val="2"/>
              </w:numPr>
              <w:pBdr>
                <w:top w:val="nil"/>
                <w:left w:val="nil"/>
                <w:bottom w:val="nil"/>
                <w:right w:val="nil"/>
                <w:between w:val="nil"/>
              </w:pBdr>
              <w:spacing w:after="120"/>
              <w:jc w:val="both"/>
              <w:rPr>
                <w:rFonts w:ascii="Arial" w:eastAsia="Arial" w:hAnsi="Arial" w:cs="Arial"/>
                <w:color w:val="FF0000"/>
              </w:rPr>
            </w:pPr>
            <w:r>
              <w:rPr>
                <w:rFonts w:ascii="Arial" w:eastAsia="Arial" w:hAnsi="Arial" w:cs="Arial"/>
                <w:color w:val="FF0000"/>
              </w:rPr>
              <w:t>Em que medida a contratação/aquisição proposta impactará no cumprimento dos 25%?</w:t>
            </w:r>
          </w:p>
          <w:p w14:paraId="39F95EEA" w14:textId="77777777" w:rsidR="00841523" w:rsidRDefault="00EA5916">
            <w:pPr>
              <w:numPr>
                <w:ilvl w:val="0"/>
                <w:numId w:val="2"/>
              </w:numPr>
              <w:pBdr>
                <w:top w:val="nil"/>
                <w:left w:val="nil"/>
                <w:bottom w:val="nil"/>
                <w:right w:val="nil"/>
                <w:between w:val="nil"/>
              </w:pBdr>
              <w:spacing w:after="120"/>
              <w:jc w:val="both"/>
              <w:rPr>
                <w:rFonts w:ascii="Arial" w:eastAsia="Arial" w:hAnsi="Arial" w:cs="Arial"/>
                <w:color w:val="FF0000"/>
              </w:rPr>
            </w:pPr>
            <w:r>
              <w:rPr>
                <w:rFonts w:ascii="Arial" w:eastAsia="Arial" w:hAnsi="Arial" w:cs="Arial"/>
                <w:color w:val="FF0000"/>
              </w:rPr>
              <w:t>Em que medida a contratação/aquisição proposta impactará na melhoria do rendimento escolar (IDEB)?</w:t>
            </w:r>
          </w:p>
          <w:p w14:paraId="2EBB09A8" w14:textId="77777777" w:rsidR="00841523" w:rsidRDefault="00EA5916">
            <w:pPr>
              <w:numPr>
                <w:ilvl w:val="0"/>
                <w:numId w:val="2"/>
              </w:numPr>
              <w:pBdr>
                <w:top w:val="nil"/>
                <w:left w:val="nil"/>
                <w:bottom w:val="nil"/>
                <w:right w:val="nil"/>
                <w:between w:val="nil"/>
              </w:pBdr>
              <w:spacing w:after="120"/>
              <w:jc w:val="both"/>
              <w:rPr>
                <w:rFonts w:ascii="Arial" w:eastAsia="Arial" w:hAnsi="Arial" w:cs="Arial"/>
                <w:color w:val="FF0000"/>
              </w:rPr>
            </w:pPr>
            <w:r>
              <w:rPr>
                <w:rFonts w:ascii="Arial" w:eastAsia="Arial" w:hAnsi="Arial" w:cs="Arial"/>
                <w:color w:val="FF0000"/>
              </w:rPr>
              <w:t>Em que medida a contratação/aquisição proposta impactará na redução da evasão escolar?</w:t>
            </w:r>
          </w:p>
          <w:p w14:paraId="586E32EB" w14:textId="77777777" w:rsidR="00841523" w:rsidRDefault="00EA5916">
            <w:pPr>
              <w:numPr>
                <w:ilvl w:val="0"/>
                <w:numId w:val="2"/>
              </w:numPr>
              <w:pBdr>
                <w:top w:val="nil"/>
                <w:left w:val="nil"/>
                <w:bottom w:val="nil"/>
                <w:right w:val="nil"/>
                <w:between w:val="nil"/>
              </w:pBdr>
              <w:spacing w:after="120"/>
              <w:jc w:val="both"/>
              <w:rPr>
                <w:rFonts w:ascii="Arial" w:eastAsia="Arial" w:hAnsi="Arial" w:cs="Arial"/>
                <w:color w:val="FF0000"/>
              </w:rPr>
            </w:pPr>
            <w:r>
              <w:rPr>
                <w:rFonts w:ascii="Arial" w:eastAsia="Arial" w:hAnsi="Arial" w:cs="Arial"/>
                <w:color w:val="FF0000"/>
              </w:rPr>
              <w:t>Em que medida a contratação/aquisição proposta impactará no acesso e permanência dos alunos na escola?</w:t>
            </w:r>
          </w:p>
        </w:tc>
      </w:tr>
    </w:tbl>
    <w:p w14:paraId="373B0460" w14:textId="77777777" w:rsidR="00841523" w:rsidRDefault="00841523">
      <w:pPr>
        <w:spacing w:after="120"/>
        <w:jc w:val="both"/>
        <w:rPr>
          <w:rFonts w:ascii="Arial" w:eastAsia="Arial" w:hAnsi="Arial" w:cs="Arial"/>
        </w:rPr>
      </w:pPr>
    </w:p>
    <w:p w14:paraId="6E239B6F" w14:textId="77777777" w:rsidR="00841523" w:rsidRDefault="00841523">
      <w:pPr>
        <w:spacing w:after="120"/>
        <w:jc w:val="both"/>
        <w:rPr>
          <w:rFonts w:ascii="Arial" w:eastAsia="Arial" w:hAnsi="Arial" w:cs="Arial"/>
        </w:rPr>
      </w:pPr>
    </w:p>
    <w:p w14:paraId="670ED2E1" w14:textId="77777777" w:rsidR="00841523" w:rsidRDefault="00EA5916">
      <w:pPr>
        <w:spacing w:after="120"/>
        <w:rPr>
          <w:rFonts w:ascii="Arial" w:eastAsia="Arial" w:hAnsi="Arial" w:cs="Arial"/>
          <w:b/>
          <w:sz w:val="24"/>
          <w:szCs w:val="24"/>
        </w:rPr>
      </w:pPr>
      <w:r>
        <w:rPr>
          <w:rFonts w:ascii="Arial" w:eastAsia="Arial" w:hAnsi="Arial" w:cs="Arial"/>
          <w:b/>
          <w:sz w:val="24"/>
          <w:szCs w:val="24"/>
        </w:rPr>
        <w:t>Local e data:</w:t>
      </w:r>
    </w:p>
    <w:p w14:paraId="3EBCEEC2"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Nome do servidor:</w:t>
      </w:r>
    </w:p>
    <w:p w14:paraId="71206D54"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Número funcional:</w:t>
      </w:r>
    </w:p>
    <w:p w14:paraId="040F1C17" w14:textId="77777777" w:rsidR="00841523" w:rsidRDefault="00EA5916">
      <w:pPr>
        <w:spacing w:after="120"/>
        <w:jc w:val="both"/>
        <w:rPr>
          <w:rFonts w:ascii="Arial" w:eastAsia="Arial" w:hAnsi="Arial" w:cs="Arial"/>
          <w:b/>
          <w:sz w:val="24"/>
          <w:szCs w:val="24"/>
        </w:rPr>
      </w:pPr>
      <w:r>
        <w:rPr>
          <w:rFonts w:ascii="Arial" w:eastAsia="Arial" w:hAnsi="Arial" w:cs="Arial"/>
          <w:b/>
          <w:sz w:val="24"/>
          <w:szCs w:val="24"/>
        </w:rPr>
        <w:t>Contatos (e-mail e telefone):</w:t>
      </w:r>
    </w:p>
    <w:p w14:paraId="52B55979" w14:textId="77777777" w:rsidR="00841523" w:rsidRDefault="00841523">
      <w:pPr>
        <w:spacing w:after="120"/>
        <w:jc w:val="both"/>
        <w:rPr>
          <w:rFonts w:ascii="Arial" w:eastAsia="Arial" w:hAnsi="Arial" w:cs="Arial"/>
          <w:color w:val="FF0000"/>
        </w:rPr>
      </w:pPr>
    </w:p>
    <w:tbl>
      <w:tblPr>
        <w:tblStyle w:val="af4"/>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841523" w14:paraId="23D5CBA8" w14:textId="77777777">
        <w:tc>
          <w:tcPr>
            <w:tcW w:w="9061" w:type="dxa"/>
            <w:shd w:val="clear" w:color="auto" w:fill="FFFFCC"/>
          </w:tcPr>
          <w:p w14:paraId="12365CDD" w14:textId="77777777" w:rsidR="00841523" w:rsidRDefault="00EA5916">
            <w:pPr>
              <w:spacing w:after="120"/>
              <w:jc w:val="both"/>
              <w:rPr>
                <w:rFonts w:ascii="Arial" w:eastAsia="Arial" w:hAnsi="Arial" w:cs="Arial"/>
                <w:b/>
                <w:color w:val="FF0000"/>
                <w:sz w:val="24"/>
                <w:szCs w:val="24"/>
              </w:rPr>
            </w:pPr>
            <w:r>
              <w:rPr>
                <w:rFonts w:ascii="Arial" w:eastAsia="Arial" w:hAnsi="Arial" w:cs="Arial"/>
                <w:b/>
                <w:color w:val="FF0000"/>
                <w:sz w:val="24"/>
                <w:szCs w:val="24"/>
              </w:rPr>
              <w:t>[EXCLUA ESTA CAIXA APÓS FINALIZAR]</w:t>
            </w:r>
          </w:p>
          <w:p w14:paraId="4A953EF6" w14:textId="77777777" w:rsidR="00841523" w:rsidRDefault="00EA5916">
            <w:pPr>
              <w:spacing w:after="120"/>
              <w:jc w:val="both"/>
              <w:rPr>
                <w:rFonts w:ascii="Arial" w:eastAsia="Arial" w:hAnsi="Arial" w:cs="Arial"/>
                <w:color w:val="FF0000"/>
                <w:sz w:val="24"/>
                <w:szCs w:val="24"/>
              </w:rPr>
            </w:pPr>
            <w:r>
              <w:rPr>
                <w:rFonts w:ascii="Arial" w:eastAsia="Arial" w:hAnsi="Arial" w:cs="Arial"/>
                <w:color w:val="FF0000"/>
                <w:sz w:val="24"/>
                <w:szCs w:val="24"/>
              </w:rPr>
              <w:t>O documento deve ser assinado, via E-</w:t>
            </w:r>
            <w:proofErr w:type="spellStart"/>
            <w:r>
              <w:rPr>
                <w:rFonts w:ascii="Arial" w:eastAsia="Arial" w:hAnsi="Arial" w:cs="Arial"/>
                <w:color w:val="FF0000"/>
                <w:sz w:val="24"/>
                <w:szCs w:val="24"/>
              </w:rPr>
              <w:t>Docs</w:t>
            </w:r>
            <w:proofErr w:type="spellEnd"/>
            <w:r>
              <w:rPr>
                <w:rFonts w:ascii="Arial" w:eastAsia="Arial" w:hAnsi="Arial" w:cs="Arial"/>
                <w:color w:val="FF0000"/>
                <w:sz w:val="24"/>
                <w:szCs w:val="24"/>
              </w:rPr>
              <w:t>, por todos os membros das áreas requisitante e técnica que participaram da elaboração do ETP.</w:t>
            </w:r>
          </w:p>
          <w:p w14:paraId="5A9D3171" w14:textId="77777777" w:rsidR="00841523" w:rsidRDefault="00EA5916">
            <w:pPr>
              <w:spacing w:after="120"/>
              <w:jc w:val="both"/>
              <w:rPr>
                <w:rFonts w:ascii="Arial" w:eastAsia="Arial" w:hAnsi="Arial" w:cs="Arial"/>
                <w:color w:val="FF0000"/>
                <w:sz w:val="24"/>
                <w:szCs w:val="24"/>
              </w:rPr>
            </w:pPr>
            <w:r>
              <w:rPr>
                <w:rFonts w:ascii="Arial" w:eastAsia="Arial" w:hAnsi="Arial" w:cs="Arial"/>
                <w:color w:val="FF0000"/>
                <w:sz w:val="24"/>
                <w:szCs w:val="24"/>
              </w:rPr>
              <w:t>O documento deve ser validado, via E-</w:t>
            </w:r>
            <w:proofErr w:type="spellStart"/>
            <w:r>
              <w:rPr>
                <w:rFonts w:ascii="Arial" w:eastAsia="Arial" w:hAnsi="Arial" w:cs="Arial"/>
                <w:color w:val="FF0000"/>
                <w:sz w:val="24"/>
                <w:szCs w:val="24"/>
              </w:rPr>
              <w:t>Docs</w:t>
            </w:r>
            <w:proofErr w:type="spellEnd"/>
            <w:r>
              <w:rPr>
                <w:rFonts w:ascii="Arial" w:eastAsia="Arial" w:hAnsi="Arial" w:cs="Arial"/>
                <w:color w:val="FF0000"/>
                <w:sz w:val="24"/>
                <w:szCs w:val="24"/>
              </w:rPr>
              <w:t>, pelos seus respectivos gestores (gerentes, assessores, subgerentes, coordenadores etc.), bem como pelo(a) subsecretário(a) da área.</w:t>
            </w:r>
          </w:p>
          <w:p w14:paraId="5B7EA03B" w14:textId="77777777" w:rsidR="00841523" w:rsidRDefault="00EA5916">
            <w:pPr>
              <w:spacing w:after="120"/>
              <w:jc w:val="both"/>
              <w:rPr>
                <w:rFonts w:ascii="Arial" w:eastAsia="Arial" w:hAnsi="Arial" w:cs="Arial"/>
                <w:color w:val="FF0000"/>
              </w:rPr>
            </w:pPr>
            <w:r>
              <w:rPr>
                <w:rFonts w:ascii="Arial" w:eastAsia="Arial" w:hAnsi="Arial" w:cs="Arial"/>
                <w:color w:val="FF0000"/>
                <w:sz w:val="24"/>
                <w:szCs w:val="24"/>
              </w:rPr>
              <w:t>O documento deve ser enviado à SEAF, via Encaminhamento pelo E-Docs.</w:t>
            </w:r>
          </w:p>
        </w:tc>
      </w:tr>
    </w:tbl>
    <w:p w14:paraId="5BF2A5CD" w14:textId="77777777" w:rsidR="00841523" w:rsidRDefault="00841523">
      <w:pPr>
        <w:spacing w:after="120"/>
        <w:jc w:val="both"/>
        <w:rPr>
          <w:rFonts w:ascii="Arial" w:eastAsia="Arial" w:hAnsi="Arial" w:cs="Arial"/>
        </w:rPr>
      </w:pPr>
    </w:p>
    <w:sectPr w:rsidR="00841523">
      <w:headerReference w:type="default" r:id="rId7"/>
      <w:footerReference w:type="default" r:id="rId8"/>
      <w:pgSz w:w="11906" w:h="16838"/>
      <w:pgMar w:top="1134" w:right="1134" w:bottom="1134" w:left="1701" w:header="56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48EB" w14:textId="77777777" w:rsidR="00EA5916" w:rsidRDefault="00EA5916">
      <w:pPr>
        <w:spacing w:after="0" w:line="240" w:lineRule="auto"/>
      </w:pPr>
      <w:r>
        <w:separator/>
      </w:r>
    </w:p>
  </w:endnote>
  <w:endnote w:type="continuationSeparator" w:id="0">
    <w:p w14:paraId="28E42C34" w14:textId="77777777" w:rsidR="00EA5916" w:rsidRDefault="00EA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52F" w14:textId="77777777" w:rsidR="00841523" w:rsidRDefault="00841523">
    <w:pPr>
      <w:widowControl w:val="0"/>
      <w:pBdr>
        <w:top w:val="nil"/>
        <w:left w:val="nil"/>
        <w:bottom w:val="nil"/>
        <w:right w:val="nil"/>
        <w:between w:val="nil"/>
      </w:pBdr>
      <w:spacing w:after="0"/>
      <w:rPr>
        <w:rFonts w:ascii="Arial Narrow" w:eastAsia="Arial Narrow" w:hAnsi="Arial Narrow" w:cs="Arial Narrow"/>
        <w:color w:val="000000"/>
      </w:rPr>
    </w:pPr>
  </w:p>
  <w:tbl>
    <w:tblPr>
      <w:tblStyle w:val="af5"/>
      <w:tblW w:w="9239" w:type="dxa"/>
      <w:tblInd w:w="136" w:type="dxa"/>
      <w:tblLayout w:type="fixed"/>
      <w:tblLook w:val="0400" w:firstRow="0" w:lastRow="0" w:firstColumn="0" w:lastColumn="0" w:noHBand="0" w:noVBand="1"/>
    </w:tblPr>
    <w:tblGrid>
      <w:gridCol w:w="7226"/>
      <w:gridCol w:w="2013"/>
    </w:tblGrid>
    <w:tr w:rsidR="00841523" w14:paraId="7350BCE5" w14:textId="77777777">
      <w:tc>
        <w:tcPr>
          <w:tcW w:w="7226" w:type="dxa"/>
        </w:tcPr>
        <w:p w14:paraId="5D6EDE16" w14:textId="77777777" w:rsidR="00841523" w:rsidRDefault="00EA5916">
          <w:pPr>
            <w:pBdr>
              <w:top w:val="nil"/>
              <w:left w:val="nil"/>
              <w:bottom w:val="nil"/>
              <w:right w:val="nil"/>
              <w:between w:val="nil"/>
            </w:pBdr>
            <w:jc w:val="center"/>
            <w:rPr>
              <w:rFonts w:ascii="Arial Narrow" w:eastAsia="Arial Narrow" w:hAnsi="Arial Narrow" w:cs="Arial Narrow"/>
              <w:b/>
              <w:color w:val="4F81BD"/>
              <w:sz w:val="18"/>
              <w:szCs w:val="18"/>
            </w:rPr>
          </w:pPr>
          <w:r>
            <w:pict w14:anchorId="0E2B5F3B">
              <v:rect id="_x0000_i1025" style="width:0;height:1.5pt" o:hralign="center" o:hrstd="t" o:hr="t" fillcolor="#a0a0a0" stroked="f"/>
            </w:pict>
          </w:r>
        </w:p>
        <w:p w14:paraId="014ACCCF" w14:textId="77777777" w:rsidR="00841523" w:rsidRDefault="00EA591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Av. César Hilal, 1111, Santa Lúcia, Vitória/ES – CEP 29056-085</w:t>
          </w:r>
        </w:p>
        <w:p w14:paraId="2D9FDA5F" w14:textId="77777777" w:rsidR="00841523" w:rsidRDefault="00EA591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16"/>
              <w:szCs w:val="16"/>
            </w:rPr>
            <w:t>sedu.es.gov.br</w:t>
          </w:r>
        </w:p>
      </w:tc>
      <w:tc>
        <w:tcPr>
          <w:tcW w:w="2013" w:type="dxa"/>
          <w:vAlign w:val="bottom"/>
        </w:tcPr>
        <w:p w14:paraId="688938B1" w14:textId="77777777" w:rsidR="00841523" w:rsidRDefault="00EA5916">
          <w:pPr>
            <w:pBdr>
              <w:top w:val="nil"/>
              <w:left w:val="nil"/>
              <w:bottom w:val="nil"/>
              <w:right w:val="nil"/>
              <w:between w:val="nil"/>
            </w:pBdr>
            <w:jc w:val="right"/>
            <w:rPr>
              <w:rFonts w:ascii="Arial Narrow" w:eastAsia="Arial Narrow" w:hAnsi="Arial Narrow" w:cs="Arial Narrow"/>
              <w:b/>
              <w:color w:val="1F497D"/>
              <w:sz w:val="16"/>
              <w:szCs w:val="16"/>
            </w:rPr>
          </w:pPr>
          <w:r>
            <w:rPr>
              <w:rFonts w:ascii="Arial Narrow" w:eastAsia="Arial Narrow" w:hAnsi="Arial Narrow" w:cs="Arial Narrow"/>
              <w:b/>
              <w:color w:val="1F497D"/>
              <w:sz w:val="16"/>
              <w:szCs w:val="16"/>
            </w:rPr>
            <w:fldChar w:fldCharType="begin"/>
          </w:r>
          <w:r>
            <w:rPr>
              <w:rFonts w:ascii="Arial Narrow" w:eastAsia="Arial Narrow" w:hAnsi="Arial Narrow" w:cs="Arial Narrow"/>
              <w:b/>
              <w:color w:val="1F497D"/>
              <w:sz w:val="16"/>
              <w:szCs w:val="16"/>
            </w:rPr>
            <w:instrText>PAGE</w:instrText>
          </w:r>
          <w:r>
            <w:rPr>
              <w:rFonts w:ascii="Arial Narrow" w:eastAsia="Arial Narrow" w:hAnsi="Arial Narrow" w:cs="Arial Narrow"/>
              <w:b/>
              <w:color w:val="1F497D"/>
              <w:sz w:val="16"/>
              <w:szCs w:val="16"/>
            </w:rPr>
            <w:fldChar w:fldCharType="separate"/>
          </w:r>
          <w:r>
            <w:rPr>
              <w:rFonts w:ascii="Arial Narrow" w:eastAsia="Arial Narrow" w:hAnsi="Arial Narrow" w:cs="Arial Narrow"/>
              <w:b/>
              <w:noProof/>
              <w:color w:val="1F497D"/>
              <w:sz w:val="16"/>
              <w:szCs w:val="16"/>
            </w:rPr>
            <w:t>1</w:t>
          </w:r>
          <w:r>
            <w:rPr>
              <w:rFonts w:ascii="Arial Narrow" w:eastAsia="Arial Narrow" w:hAnsi="Arial Narrow" w:cs="Arial Narrow"/>
              <w:b/>
              <w:color w:val="1F497D"/>
              <w:sz w:val="16"/>
              <w:szCs w:val="16"/>
            </w:rPr>
            <w:fldChar w:fldCharType="end"/>
          </w:r>
          <w:r>
            <w:rPr>
              <w:rFonts w:ascii="Arial Narrow" w:eastAsia="Arial Narrow" w:hAnsi="Arial Narrow" w:cs="Arial Narrow"/>
              <w:b/>
              <w:color w:val="1F497D"/>
              <w:sz w:val="16"/>
              <w:szCs w:val="16"/>
            </w:rPr>
            <w:t xml:space="preserve"> de </w:t>
          </w:r>
          <w:r>
            <w:rPr>
              <w:rFonts w:ascii="Arial Narrow" w:eastAsia="Arial Narrow" w:hAnsi="Arial Narrow" w:cs="Arial Narrow"/>
              <w:b/>
              <w:color w:val="1F497D"/>
              <w:sz w:val="16"/>
              <w:szCs w:val="16"/>
            </w:rPr>
            <w:fldChar w:fldCharType="begin"/>
          </w:r>
          <w:r>
            <w:rPr>
              <w:rFonts w:ascii="Arial Narrow" w:eastAsia="Arial Narrow" w:hAnsi="Arial Narrow" w:cs="Arial Narrow"/>
              <w:b/>
              <w:color w:val="1F497D"/>
              <w:sz w:val="16"/>
              <w:szCs w:val="16"/>
            </w:rPr>
            <w:instrText>NUMPAGES</w:instrText>
          </w:r>
          <w:r>
            <w:rPr>
              <w:rFonts w:ascii="Arial Narrow" w:eastAsia="Arial Narrow" w:hAnsi="Arial Narrow" w:cs="Arial Narrow"/>
              <w:b/>
              <w:color w:val="1F497D"/>
              <w:sz w:val="16"/>
              <w:szCs w:val="16"/>
            </w:rPr>
            <w:fldChar w:fldCharType="separate"/>
          </w:r>
          <w:r>
            <w:rPr>
              <w:rFonts w:ascii="Arial Narrow" w:eastAsia="Arial Narrow" w:hAnsi="Arial Narrow" w:cs="Arial Narrow"/>
              <w:b/>
              <w:noProof/>
              <w:color w:val="1F497D"/>
              <w:sz w:val="16"/>
              <w:szCs w:val="16"/>
            </w:rPr>
            <w:t>2</w:t>
          </w:r>
          <w:r>
            <w:rPr>
              <w:rFonts w:ascii="Arial Narrow" w:eastAsia="Arial Narrow" w:hAnsi="Arial Narrow" w:cs="Arial Narrow"/>
              <w:b/>
              <w:color w:val="1F497D"/>
              <w:sz w:val="16"/>
              <w:szCs w:val="16"/>
            </w:rPr>
            <w:fldChar w:fldCharType="end"/>
          </w:r>
        </w:p>
      </w:tc>
    </w:tr>
  </w:tbl>
  <w:p w14:paraId="7B6B9692" w14:textId="77777777" w:rsidR="00841523" w:rsidRDefault="00841523">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82C2" w14:textId="77777777" w:rsidR="00EA5916" w:rsidRDefault="00EA5916">
      <w:pPr>
        <w:spacing w:after="0" w:line="240" w:lineRule="auto"/>
      </w:pPr>
      <w:r>
        <w:separator/>
      </w:r>
    </w:p>
  </w:footnote>
  <w:footnote w:type="continuationSeparator" w:id="0">
    <w:p w14:paraId="5D9C80D3" w14:textId="77777777" w:rsidR="00EA5916" w:rsidRDefault="00EA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318B" w14:textId="77777777" w:rsidR="00841523" w:rsidRDefault="00EA5916">
    <w:pPr>
      <w:pBdr>
        <w:top w:val="nil"/>
        <w:left w:val="nil"/>
        <w:bottom w:val="nil"/>
        <w:right w:val="nil"/>
        <w:between w:val="nil"/>
      </w:pBdr>
      <w:spacing w:after="0" w:line="240" w:lineRule="auto"/>
      <w:ind w:left="851"/>
      <w:rPr>
        <w:rFonts w:ascii="Arial" w:eastAsia="Arial" w:hAnsi="Arial" w:cs="Arial"/>
        <w:b/>
        <w:color w:val="000000"/>
        <w:sz w:val="24"/>
        <w:szCs w:val="24"/>
      </w:rPr>
    </w:pPr>
    <w:r>
      <w:rPr>
        <w:rFonts w:ascii="Arial" w:eastAsia="Arial" w:hAnsi="Arial" w:cs="Arial"/>
        <w:b/>
        <w:color w:val="000000"/>
        <w:sz w:val="24"/>
        <w:szCs w:val="24"/>
      </w:rPr>
      <w:t>GOVERNO DO ESTADO DO ESPÍRITO SANTO</w:t>
    </w:r>
    <w:r>
      <w:rPr>
        <w:noProof/>
      </w:rPr>
      <w:drawing>
        <wp:anchor distT="0" distB="0" distL="114300" distR="114300" simplePos="0" relativeHeight="251658240" behindDoc="0" locked="0" layoutInCell="1" hidden="0" allowOverlap="1" wp14:anchorId="1C5F93FF" wp14:editId="19BD4C78">
          <wp:simplePos x="0" y="0"/>
          <wp:positionH relativeFrom="column">
            <wp:posOffset>5718</wp:posOffset>
          </wp:positionH>
          <wp:positionV relativeFrom="paragraph">
            <wp:posOffset>-24232</wp:posOffset>
          </wp:positionV>
          <wp:extent cx="432000" cy="462006"/>
          <wp:effectExtent l="0" t="0" r="0" b="0"/>
          <wp:wrapNone/>
          <wp:docPr id="1" name="image1.png" descr="Descrição: http://www.es.gov.br/site/images/espirito_santo/brasao/brasao.gif"/>
          <wp:cNvGraphicFramePr/>
          <a:graphic xmlns:a="http://schemas.openxmlformats.org/drawingml/2006/main">
            <a:graphicData uri="http://schemas.openxmlformats.org/drawingml/2006/picture">
              <pic:pic xmlns:pic="http://schemas.openxmlformats.org/drawingml/2006/picture">
                <pic:nvPicPr>
                  <pic:cNvPr id="0" name="image1.png" descr="Descrição: http://www.es.gov.br/site/images/espirito_santo/brasao/brasao.gif"/>
                  <pic:cNvPicPr preferRelativeResize="0"/>
                </pic:nvPicPr>
                <pic:blipFill>
                  <a:blip r:embed="rId1"/>
                  <a:srcRect/>
                  <a:stretch>
                    <a:fillRect/>
                  </a:stretch>
                </pic:blipFill>
                <pic:spPr>
                  <a:xfrm>
                    <a:off x="0" y="0"/>
                    <a:ext cx="432000" cy="462006"/>
                  </a:xfrm>
                  <a:prstGeom prst="rect">
                    <a:avLst/>
                  </a:prstGeom>
                  <a:ln/>
                </pic:spPr>
              </pic:pic>
            </a:graphicData>
          </a:graphic>
        </wp:anchor>
      </w:drawing>
    </w:r>
  </w:p>
  <w:p w14:paraId="3CC87FAE" w14:textId="77777777" w:rsidR="00841523" w:rsidRDefault="00EA5916">
    <w:pPr>
      <w:pBdr>
        <w:top w:val="nil"/>
        <w:left w:val="nil"/>
        <w:bottom w:val="nil"/>
        <w:right w:val="nil"/>
        <w:between w:val="nil"/>
      </w:pBdr>
      <w:spacing w:after="0" w:line="240" w:lineRule="auto"/>
      <w:ind w:left="851"/>
      <w:jc w:val="both"/>
      <w:rPr>
        <w:rFonts w:ascii="Arial" w:eastAsia="Arial" w:hAnsi="Arial" w:cs="Arial"/>
        <w:b/>
        <w:color w:val="000000"/>
        <w:sz w:val="24"/>
        <w:szCs w:val="24"/>
      </w:rPr>
    </w:pPr>
    <w:r>
      <w:rPr>
        <w:rFonts w:ascii="Arial" w:eastAsia="Arial" w:hAnsi="Arial" w:cs="Arial"/>
        <w:b/>
        <w:color w:val="000000"/>
        <w:sz w:val="24"/>
        <w:szCs w:val="24"/>
      </w:rPr>
      <w:t>SECRETARIA DE ESTADO DA EDUCAÇÃO</w:t>
    </w:r>
  </w:p>
  <w:p w14:paraId="72D71C69" w14:textId="77777777" w:rsidR="00841523" w:rsidRDefault="00841523">
    <w:pPr>
      <w:pBdr>
        <w:top w:val="nil"/>
        <w:left w:val="nil"/>
        <w:bottom w:val="nil"/>
        <w:right w:val="nil"/>
        <w:between w:val="nil"/>
      </w:pBdr>
      <w:spacing w:after="0" w:line="240" w:lineRule="auto"/>
      <w:ind w:left="851"/>
      <w:jc w:val="both"/>
      <w:rPr>
        <w:rFonts w:ascii="Arial Narrow" w:eastAsia="Arial Narrow" w:hAnsi="Arial Narrow" w:cs="Arial Narrow"/>
        <w:b/>
        <w:sz w:val="20"/>
        <w:szCs w:val="20"/>
      </w:rPr>
    </w:pPr>
  </w:p>
  <w:p w14:paraId="4169DF0E" w14:textId="77777777" w:rsidR="00841523" w:rsidRDefault="00841523">
    <w:pPr>
      <w:pBdr>
        <w:top w:val="nil"/>
        <w:left w:val="nil"/>
        <w:bottom w:val="nil"/>
        <w:right w:val="nil"/>
        <w:between w:val="nil"/>
      </w:pBdr>
      <w:tabs>
        <w:tab w:val="center" w:pos="4252"/>
        <w:tab w:val="right" w:pos="8504"/>
        <w:tab w:val="right" w:pos="10632"/>
      </w:tabs>
      <w:spacing w:after="0" w:line="240" w:lineRule="auto"/>
      <w:rPr>
        <w:rFonts w:ascii="Arial Narrow" w:eastAsia="Arial Narrow" w:hAnsi="Arial Narrow" w:cs="Arial Narrow"/>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522"/>
    <w:multiLevelType w:val="multilevel"/>
    <w:tmpl w:val="40521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663F04"/>
    <w:multiLevelType w:val="multilevel"/>
    <w:tmpl w:val="92D2187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52F70BF"/>
    <w:multiLevelType w:val="multilevel"/>
    <w:tmpl w:val="46FE0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85B2768"/>
    <w:multiLevelType w:val="multilevel"/>
    <w:tmpl w:val="E95CF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0D2945"/>
    <w:multiLevelType w:val="multilevel"/>
    <w:tmpl w:val="F3C0C8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2731DCC"/>
    <w:multiLevelType w:val="multilevel"/>
    <w:tmpl w:val="9BF46C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96F0604"/>
    <w:multiLevelType w:val="multilevel"/>
    <w:tmpl w:val="DD0EDC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BCA7030"/>
    <w:multiLevelType w:val="multilevel"/>
    <w:tmpl w:val="7D64F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E4E6E9B"/>
    <w:multiLevelType w:val="multilevel"/>
    <w:tmpl w:val="E7727D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77974917">
    <w:abstractNumId w:val="6"/>
  </w:num>
  <w:num w:numId="2" w16cid:durableId="1777628961">
    <w:abstractNumId w:val="8"/>
  </w:num>
  <w:num w:numId="3" w16cid:durableId="375081931">
    <w:abstractNumId w:val="0"/>
  </w:num>
  <w:num w:numId="4" w16cid:durableId="1765301994">
    <w:abstractNumId w:val="3"/>
  </w:num>
  <w:num w:numId="5" w16cid:durableId="585454282">
    <w:abstractNumId w:val="1"/>
  </w:num>
  <w:num w:numId="6" w16cid:durableId="1984037825">
    <w:abstractNumId w:val="2"/>
  </w:num>
  <w:num w:numId="7" w16cid:durableId="1384986418">
    <w:abstractNumId w:val="7"/>
  </w:num>
  <w:num w:numId="8" w16cid:durableId="1065299589">
    <w:abstractNumId w:val="5"/>
  </w:num>
  <w:num w:numId="9" w16cid:durableId="330107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523"/>
    <w:rsid w:val="00841523"/>
    <w:rsid w:val="00EA59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A0C99"/>
  <w15:docId w15:val="{881B8F4B-E021-46C8-8A7E-4215D13B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after="0" w:line="259" w:lineRule="auto"/>
      <w:ind w:left="10" w:hanging="10"/>
      <w:outlineLvl w:val="0"/>
    </w:pPr>
    <w:rPr>
      <w:rFonts w:ascii="Arial" w:eastAsia="Arial" w:hAnsi="Arial" w:cs="Arial"/>
      <w:b/>
      <w:color w:val="000000"/>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b">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5">
    <w:basedOn w:val="TableNormal"/>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96228">
      <w:bodyDiv w:val="1"/>
      <w:marLeft w:val="0"/>
      <w:marRight w:val="0"/>
      <w:marTop w:val="0"/>
      <w:marBottom w:val="0"/>
      <w:divBdr>
        <w:top w:val="none" w:sz="0" w:space="0" w:color="auto"/>
        <w:left w:val="none" w:sz="0" w:space="0" w:color="auto"/>
        <w:bottom w:val="none" w:sz="0" w:space="0" w:color="auto"/>
        <w:right w:val="none" w:sz="0" w:space="0" w:color="auto"/>
      </w:divBdr>
    </w:div>
    <w:div w:id="189349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4081</Words>
  <Characters>22040</Characters>
  <Application>Microsoft Office Word</Application>
  <DocSecurity>0</DocSecurity>
  <Lines>183</Lines>
  <Paragraphs>52</Paragraphs>
  <ScaleCrop>false</ScaleCrop>
  <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Yoriko Yamamoto</dc:creator>
  <cp:lastModifiedBy>Ines Yoriko Yamamoto</cp:lastModifiedBy>
  <cp:revision>2</cp:revision>
  <dcterms:created xsi:type="dcterms:W3CDTF">2024-02-06T21:15:00Z</dcterms:created>
  <dcterms:modified xsi:type="dcterms:W3CDTF">2024-02-06T21:15:00Z</dcterms:modified>
</cp:coreProperties>
</file>