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BBF62" w14:textId="77777777" w:rsidR="00B273B8" w:rsidRDefault="00B273B8">
      <w:pPr>
        <w:widowControl w:val="0"/>
        <w:spacing w:after="0"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B273B8" w14:paraId="01B47CFB" w14:textId="77777777">
        <w:tc>
          <w:tcPr>
            <w:tcW w:w="9061" w:type="dxa"/>
            <w:shd w:val="clear" w:color="auto" w:fill="FFFFCC"/>
          </w:tcPr>
          <w:p w14:paraId="6D19C746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bookmarkStart w:id="0" w:name="_qpjaqdx3erc" w:colFirst="0" w:colLast="0"/>
            <w:bookmarkEnd w:id="0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TODOS os quadros com fundo amarelo e texto em vermelho (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  <w:t>inclusive este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) são meramente orientativos, devendo ser excluídos após a elaboração do DFD.</w:t>
            </w:r>
          </w:p>
          <w:p w14:paraId="10FEBCDF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Solicitamos que a formatação do documento não seja alterada e que sejam mantidos os padrões de fonte (preferencialmente Arial 12).</w:t>
            </w:r>
          </w:p>
          <w:p w14:paraId="17A074FB" w14:textId="62065A75" w:rsidR="00B273B8" w:rsidRDefault="00FB2042">
            <w:pPr>
              <w:spacing w:after="120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(MODELO-V2 - Atualizado em 24/06/2025)</w:t>
            </w:r>
          </w:p>
        </w:tc>
      </w:tr>
    </w:tbl>
    <w:p w14:paraId="042B5AB7" w14:textId="77777777" w:rsidR="00B273B8" w:rsidRDefault="00B273B8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E43D46F" w14:textId="77777777" w:rsidR="00B273B8" w:rsidRDefault="00FB2042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DOCUMENTO DE FORMALIZAÇÃO DA DEMANDA - DFD</w:t>
      </w:r>
    </w:p>
    <w:p w14:paraId="5B396866" w14:textId="77777777" w:rsidR="00B273B8" w:rsidRDefault="00FB2042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Versão ___ Data: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xx</w:t>
      </w:r>
      <w:proofErr w:type="spellEnd"/>
      <w:r>
        <w:rPr>
          <w:rFonts w:ascii="Arial" w:eastAsia="Arial" w:hAnsi="Arial" w:cs="Arial"/>
          <w:b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xx</w:t>
      </w:r>
      <w:proofErr w:type="spellEnd"/>
      <w:r>
        <w:rPr>
          <w:rFonts w:ascii="Arial" w:eastAsia="Arial" w:hAnsi="Arial" w:cs="Arial"/>
          <w:b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xxxx</w:t>
      </w:r>
      <w:proofErr w:type="spellEnd"/>
    </w:p>
    <w:p w14:paraId="446709F4" w14:textId="77777777" w:rsidR="00B273B8" w:rsidRDefault="00B273B8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0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B273B8" w14:paraId="4CEA0F6B" w14:textId="77777777">
        <w:tc>
          <w:tcPr>
            <w:tcW w:w="9061" w:type="dxa"/>
            <w:shd w:val="clear" w:color="auto" w:fill="FFFFCC"/>
          </w:tcPr>
          <w:p w14:paraId="3FF59F38" w14:textId="4A0F0CBD" w:rsidR="00B273B8" w:rsidRDefault="00FB2042">
            <w:p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Indique acima o número da versão que está sendo enviada para análise, lembrando que o número da versão deve ser alterado somente quando ela é revisada após a submissão a uma instância externa ao setor.</w:t>
            </w:r>
          </w:p>
        </w:tc>
      </w:tr>
    </w:tbl>
    <w:p w14:paraId="4A5E612D" w14:textId="77777777" w:rsidR="00B273B8" w:rsidRDefault="00B273B8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1C2C501" w14:textId="77777777" w:rsidR="00B273B8" w:rsidRDefault="00B273B8">
      <w:pPr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80C800B" w14:textId="77777777" w:rsidR="00B273B8" w:rsidRDefault="00FB2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Identificação da(s) área(s) requisitante(s)/Setor(es) Requisitante(s)</w:t>
      </w:r>
    </w:p>
    <w:p w14:paraId="2299072E" w14:textId="77777777" w:rsidR="00B273B8" w:rsidRDefault="00B273B8">
      <w:pPr>
        <w:spacing w:after="120" w:line="240" w:lineRule="auto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1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B273B8" w14:paraId="33A21EA7" w14:textId="77777777">
        <w:tc>
          <w:tcPr>
            <w:tcW w:w="9061" w:type="dxa"/>
            <w:shd w:val="clear" w:color="auto" w:fill="FFFFCC"/>
          </w:tcPr>
          <w:p w14:paraId="63B539BD" w14:textId="77777777" w:rsidR="00B273B8" w:rsidRDefault="00FB2042">
            <w:pPr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V, do Decreto Estadual nº 5.307-R/2023 c/c Art. 16, §1º, do Decreto Estadual nº 5.352-R/2023</w:t>
            </w:r>
          </w:p>
          <w:p w14:paraId="3A74F32F" w14:textId="49B13A89" w:rsidR="00B273B8" w:rsidRDefault="00FB2042">
            <w:p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(Se a demanda envolver mais de uma área requisitante/setor demandante, indicar separadamente cada área e seus técnicos responsáveis.)</w:t>
            </w:r>
          </w:p>
        </w:tc>
      </w:tr>
    </w:tbl>
    <w:p w14:paraId="6D7EB891" w14:textId="77777777" w:rsidR="00B273B8" w:rsidRDefault="00B273B8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17B92F4" w14:textId="77777777" w:rsidR="00B273B8" w:rsidRDefault="00FB20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08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Área Requisitante/Setor Demandante: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(identificar quem solicitou a demanda, se Subsecretaria, Assessoria, Gerência, Subgerência, Setor ou outro - inserir o nome por extenso e a sigla.)</w:t>
      </w:r>
    </w:p>
    <w:p w14:paraId="6CC17347" w14:textId="77777777" w:rsidR="00B273B8" w:rsidRDefault="00FB20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08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Gestor da área requisitante: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 nome completo do gestor da área requisitante.)</w:t>
      </w:r>
    </w:p>
    <w:p w14:paraId="5470666C" w14:textId="77777777" w:rsidR="00B273B8" w:rsidRDefault="00FB204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1700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Número Funcional: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 número funcional do gestor da área requisitante.)</w:t>
      </w:r>
    </w:p>
    <w:p w14:paraId="77163258" w14:textId="77777777" w:rsidR="00B273B8" w:rsidRDefault="00FB204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1700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Contatos institucionais (e-mail/telefone):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os contatos do gestor. Favor não incluir contatos pessoais, em atendimento à LGPD.)</w:t>
      </w:r>
    </w:p>
    <w:p w14:paraId="29965680" w14:textId="77777777" w:rsidR="00B273B8" w:rsidRDefault="00B273B8">
      <w:pPr>
        <w:spacing w:after="120"/>
        <w:jc w:val="both"/>
        <w:rPr>
          <w:rFonts w:ascii="Arial" w:eastAsia="Arial" w:hAnsi="Arial" w:cs="Arial"/>
          <w:b/>
          <w:sz w:val="24"/>
          <w:szCs w:val="24"/>
        </w:rPr>
      </w:pPr>
    </w:p>
    <w:p w14:paraId="07814226" w14:textId="77777777" w:rsidR="00B273B8" w:rsidRDefault="00FB20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08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Técnico da área requisitante responsável pela demanda: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 nome completo do técnico indicado pela área requisitante para elaborar os documentos necessários para embasar a aquisição.)</w:t>
      </w:r>
    </w:p>
    <w:p w14:paraId="04D35086" w14:textId="77777777" w:rsidR="00B273B8" w:rsidRDefault="00FB204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1700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Número Funcional: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 número funcional do técnico responsável pela demanda.)</w:t>
      </w:r>
    </w:p>
    <w:p w14:paraId="39C4D84E" w14:textId="77777777" w:rsidR="00B273B8" w:rsidRDefault="00FB204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1700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Contatos institucionais (e-mail/telefone):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os contatos do técnico responsável. Favor não incluir contatos pessoais, em atendimento à LGPD.)</w:t>
      </w:r>
    </w:p>
    <w:p w14:paraId="4FAB07F2" w14:textId="77777777" w:rsidR="00B273B8" w:rsidRDefault="00B273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2160"/>
        <w:jc w:val="both"/>
        <w:rPr>
          <w:rFonts w:ascii="Arial" w:eastAsia="Arial" w:hAnsi="Arial" w:cs="Arial"/>
          <w:color w:val="FF0000"/>
          <w:sz w:val="24"/>
          <w:szCs w:val="24"/>
          <w:highlight w:val="yellow"/>
        </w:rPr>
      </w:pPr>
    </w:p>
    <w:p w14:paraId="4F7554C9" w14:textId="77777777" w:rsidR="00B273B8" w:rsidRDefault="00FB2042">
      <w:pPr>
        <w:numPr>
          <w:ilvl w:val="0"/>
          <w:numId w:val="3"/>
        </w:numP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bookmarkStart w:id="1" w:name="_wgyg4jjcti2l" w:colFirst="0" w:colLast="0"/>
      <w:bookmarkEnd w:id="1"/>
      <w:r>
        <w:rPr>
          <w:rFonts w:ascii="Arial" w:eastAsia="Arial" w:hAnsi="Arial" w:cs="Arial"/>
          <w:b/>
          <w:sz w:val="24"/>
          <w:szCs w:val="24"/>
        </w:rPr>
        <w:t>Descrição simplificada da demanda.</w:t>
      </w:r>
    </w:p>
    <w:tbl>
      <w:tblPr>
        <w:tblStyle w:val="a2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B273B8" w14:paraId="6BCFBF0B" w14:textId="77777777">
        <w:tc>
          <w:tcPr>
            <w:tcW w:w="8494" w:type="dxa"/>
            <w:shd w:val="clear" w:color="auto" w:fill="FFFFCC"/>
          </w:tcPr>
          <w:p w14:paraId="63428E3D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II, “a”, do Decreto Estadual nº 5.307-R/2023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0B57B798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Deve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descrever de forma sucinta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qual(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is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) item(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ns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) se pretende adquirir, mas de modo que seja possível identificar o objeto e suas especificidades. </w:t>
            </w:r>
          </w:p>
          <w:p w14:paraId="3F2AF83E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Por exemplo: </w:t>
            </w:r>
          </w:p>
          <w:p w14:paraId="6E823AF0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 xml:space="preserve">“Aquisição de cadeiras fixas empilháveis, cadeiras de rodízio com espaldar alto, destinado ao atendimento das unidades escolares e administrativas da Secretaria de Estado da Educação -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”.</w:t>
            </w:r>
          </w:p>
          <w:p w14:paraId="151BEFEB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“Aquisição de notebooks com alta performance para criação e edição de vídeos para o atendimento de curso técnico de Comunicação Visual”.</w:t>
            </w:r>
          </w:p>
        </w:tc>
      </w:tr>
    </w:tbl>
    <w:p w14:paraId="1BE0FD70" w14:textId="77777777" w:rsidR="00B273B8" w:rsidRDefault="00B273B8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1676FA8" w14:textId="77777777" w:rsidR="00B273B8" w:rsidRDefault="00FB2042">
      <w:pPr>
        <w:numPr>
          <w:ilvl w:val="0"/>
          <w:numId w:val="3"/>
        </w:numP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Justificativa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 necessidade da contratação.</w:t>
      </w:r>
    </w:p>
    <w:tbl>
      <w:tblPr>
        <w:tblStyle w:val="a3"/>
        <w:tblW w:w="850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5"/>
      </w:tblGrid>
      <w:tr w:rsidR="00B273B8" w14:paraId="138FE2F0" w14:textId="77777777">
        <w:tc>
          <w:tcPr>
            <w:tcW w:w="8505" w:type="dxa"/>
            <w:shd w:val="clear" w:color="auto" w:fill="FFFFCC"/>
          </w:tcPr>
          <w:p w14:paraId="18333BD4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I, do Decreto Estadual nº 5.307-R/2023.</w:t>
            </w:r>
          </w:p>
          <w:p w14:paraId="008AE58C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 justificativa deve contemplar:</w:t>
            </w:r>
          </w:p>
          <w:p w14:paraId="6B94E1CE" w14:textId="77777777" w:rsidR="00B273B8" w:rsidRDefault="00FB2042">
            <w:pPr>
              <w:numPr>
                <w:ilvl w:val="0"/>
                <w:numId w:val="2"/>
              </w:numPr>
              <w:tabs>
                <w:tab w:val="left" w:pos="426"/>
              </w:tabs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política/necessidade pública que deve ser atendida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em especial, aquela relacionada à atividade fim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visto que referida justificativa irá subsidiar a definição da prioridade da aquisição;</w:t>
            </w:r>
          </w:p>
          <w:p w14:paraId="49A793A6" w14:textId="77777777" w:rsidR="00B273B8" w:rsidRDefault="00FB2042">
            <w:pPr>
              <w:numPr>
                <w:ilvl w:val="0"/>
                <w:numId w:val="2"/>
              </w:numPr>
              <w:tabs>
                <w:tab w:val="left" w:pos="426"/>
              </w:tabs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importância ou impacto dos bens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serem adquiridos para as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atividades finalísticas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evidenciando-se quais são as consequências ou benefícios que podem ser obtidos com a demanda proposta;</w:t>
            </w:r>
          </w:p>
          <w:p w14:paraId="3CD81767" w14:textId="77777777" w:rsidR="00B273B8" w:rsidRDefault="00FB2042">
            <w:pPr>
              <w:numPr>
                <w:ilvl w:val="0"/>
                <w:numId w:val="2"/>
              </w:numPr>
              <w:tabs>
                <w:tab w:val="left" w:pos="426"/>
              </w:tabs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Observar a necessidade de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alinhar a justificativa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com 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prioridade da contratação/aquisição;</w:t>
            </w:r>
          </w:p>
          <w:p w14:paraId="4906AAED" w14:textId="77777777" w:rsidR="00B273B8" w:rsidRDefault="00FB2042">
            <w:pPr>
              <w:numPr>
                <w:ilvl w:val="0"/>
                <w:numId w:val="2"/>
              </w:numPr>
              <w:tabs>
                <w:tab w:val="left" w:pos="426"/>
              </w:tabs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 houver dados estatísticos ou estudos, que possam subsidiar a justificativa da necessidade dos bens, sempre deverá ser indicada a fonte de informações.</w:t>
            </w:r>
          </w:p>
          <w:p w14:paraId="1FD81E24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Caso os bens a serem adquiridos sejam recorrentes, recomenda-se contextualizar como eles têm sido adquiridos ao longo dos anos, enfatizando-se sua relevância tanto para as atividades meio quanto para as atividades finalísticas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41090EF7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 os bens são necessários, mas ainda não foram objeto de aquisição no âmbito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deve ser enfatizada a sua relevância para o atendimento das políticas públicas sob a responsabilidade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</w:tc>
      </w:tr>
    </w:tbl>
    <w:p w14:paraId="1201D66D" w14:textId="77777777" w:rsidR="00B273B8" w:rsidRDefault="00B273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B8BC0C7" w14:textId="77777777" w:rsidR="00B273B8" w:rsidRDefault="00FB2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425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Indicação da prioridade de contratação em Alta,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Média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ou Baixa, devidamente justificado.</w:t>
      </w:r>
    </w:p>
    <w:tbl>
      <w:tblPr>
        <w:tblStyle w:val="a4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B273B8" w14:paraId="599EFE9B" w14:textId="77777777">
        <w:tc>
          <w:tcPr>
            <w:tcW w:w="8494" w:type="dxa"/>
            <w:shd w:val="clear" w:color="auto" w:fill="FAFCE8"/>
          </w:tcPr>
          <w:p w14:paraId="6B6F806F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Base legal: Art. 12, II, “d”, do Decreto Estadual nº 5.307-R/2023 c/c Art. 3º, da Portaria </w:t>
            </w:r>
            <w:proofErr w:type="spellStart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nº 001-R/2024.</w:t>
            </w:r>
          </w:p>
          <w:p w14:paraId="2F9F2321" w14:textId="5DC77B40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Deve indicar e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justificar, sucintamente,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a prioridade da aquisição em ALTA, MÉDIA ou BAIXA, utilizando-se dos parâmetros estabelecidos no inciso VII, do art. 3º, da Portaria nº 001-R, de 02/01/2024:</w:t>
            </w:r>
          </w:p>
          <w:p w14:paraId="071365C2" w14:textId="77777777" w:rsidR="00B273B8" w:rsidRDefault="00FB2042">
            <w:pPr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</w:rPr>
              <w:t>PRIORIDADE ALTA</w:t>
            </w:r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 xml:space="preserve"> - todas aquelas contratações/aquisições que impactam diretamente na atividade fim da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.</w:t>
            </w:r>
          </w:p>
          <w:p w14:paraId="0E3382DF" w14:textId="77777777" w:rsidR="00B273B8" w:rsidRDefault="00FB2042">
            <w:pPr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</w:rPr>
              <w:t>PRIORIDADE MÉDIA</w:t>
            </w:r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 xml:space="preserve"> - contratações/aquisições que impactam indiretamente na atividade fim da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.</w:t>
            </w:r>
          </w:p>
          <w:p w14:paraId="69304BBF" w14:textId="77777777" w:rsidR="00B273B8" w:rsidRDefault="00FB2042">
            <w:pPr>
              <w:numPr>
                <w:ilvl w:val="0"/>
                <w:numId w:val="4"/>
              </w:numPr>
              <w:spacing w:after="120"/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</w:rPr>
              <w:t>PRIORIDADE BAIXA</w:t>
            </w:r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 xml:space="preserve"> - contratações/aquisições que impactam apenas nas atividades administrativas da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.</w:t>
            </w:r>
          </w:p>
          <w:p w14:paraId="7CD6DB10" w14:textId="77777777" w:rsidR="00B273B8" w:rsidRDefault="00FB2042">
            <w:pPr>
              <w:spacing w:after="120" w:line="259" w:lineRule="auto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bookmarkStart w:id="2" w:name="_h0afwxuh9foy" w:colFirst="0" w:colLast="0"/>
            <w:bookmarkEnd w:id="2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Observar que a justificativa para embasar a definição da prioridade da aquisição deve ser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detalhada no item 3,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que trata da justificativa da necessidade e, neste item, deve ser abordado de modo mais simplificado. </w:t>
            </w:r>
          </w:p>
        </w:tc>
      </w:tr>
    </w:tbl>
    <w:p w14:paraId="439A5BA5" w14:textId="77777777" w:rsidR="00B273B8" w:rsidRDefault="00B273B8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3BAB2E5" w14:textId="77777777" w:rsidR="00B273B8" w:rsidRDefault="00B273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14:paraId="7C6DA885" w14:textId="77777777" w:rsidR="00B273B8" w:rsidRDefault="00FB2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Indicação do alinhamento com o Planejamento Estratégico da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Sedu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e Plano Plurianual – PPA, vigentes.</w:t>
      </w:r>
    </w:p>
    <w:p w14:paraId="15E6F267" w14:textId="77777777" w:rsidR="00B273B8" w:rsidRDefault="00B273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5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B273B8" w14:paraId="440D1C1E" w14:textId="77777777">
        <w:tc>
          <w:tcPr>
            <w:tcW w:w="8494" w:type="dxa"/>
            <w:shd w:val="clear" w:color="auto" w:fill="FFFFCC"/>
          </w:tcPr>
          <w:p w14:paraId="57EE051A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4º, IV c/c Art. 13, I, ambos do Decreto Estadual nº 5.307-R/2023.</w:t>
            </w:r>
          </w:p>
          <w:p w14:paraId="61468C50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Deve ser indicado, no mínimo, o alinhamento da demanda com o(a):</w:t>
            </w:r>
          </w:p>
          <w:p w14:paraId="6A81B90B" w14:textId="77777777" w:rsidR="00B273B8" w:rsidRDefault="00FB2042">
            <w:pPr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Mapa Estratégico da </w:t>
            </w:r>
            <w:proofErr w:type="spellStart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2023-2026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- identificar claramente à qual dos objetivos estratégicos os bens a serem adquiridos estão associados;</w:t>
            </w:r>
          </w:p>
          <w:p w14:paraId="0DA4CEFD" w14:textId="77777777" w:rsidR="00B273B8" w:rsidRDefault="00FB2042">
            <w:pPr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Plano Plurianual - PPA 2024-2027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identificar:</w:t>
            </w:r>
          </w:p>
          <w:p w14:paraId="06A57A48" w14:textId="77777777" w:rsidR="00B273B8" w:rsidRDefault="00FB2042">
            <w:pPr>
              <w:numPr>
                <w:ilvl w:val="1"/>
                <w:numId w:val="1"/>
              </w:num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programa,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informando o número e a sua descrição;</w:t>
            </w:r>
          </w:p>
          <w:p w14:paraId="1550E2BE" w14:textId="77777777" w:rsidR="00B273B8" w:rsidRDefault="00FB2042">
            <w:pPr>
              <w:spacing w:after="120"/>
              <w:ind w:left="144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No âmbito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por ora, existem os seguintes programas:</w:t>
            </w:r>
          </w:p>
          <w:p w14:paraId="5B174A8B" w14:textId="77777777" w:rsidR="00B273B8" w:rsidRDefault="00FB2042">
            <w:pPr>
              <w:spacing w:after="120"/>
              <w:ind w:left="144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0027 - GESTÃO ESTRATÉGICA DE PESSOAS</w:t>
            </w:r>
          </w:p>
          <w:p w14:paraId="2793A731" w14:textId="77777777" w:rsidR="00B273B8" w:rsidRDefault="00FB2042">
            <w:pPr>
              <w:spacing w:after="120"/>
              <w:ind w:left="144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0032 - GESTÃO E SUPORTE EDUCACIONAL</w:t>
            </w:r>
          </w:p>
          <w:p w14:paraId="6681BD78" w14:textId="77777777" w:rsidR="00B273B8" w:rsidRDefault="00FB2042">
            <w:pPr>
              <w:spacing w:after="120"/>
              <w:ind w:left="144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0033 - MELHORIA DA QUALIDADE DO ENSINO E DA APRENDIZAGEM NA REDE PÚBLICA COM EQUIDADE</w:t>
            </w:r>
          </w:p>
          <w:p w14:paraId="1A4E870D" w14:textId="77777777" w:rsidR="00B273B8" w:rsidRDefault="00FB2042">
            <w:pPr>
              <w:numPr>
                <w:ilvl w:val="1"/>
                <w:numId w:val="1"/>
              </w:num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ação,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informando o número e a sua descrição;</w:t>
            </w:r>
          </w:p>
          <w:p w14:paraId="519FCB1F" w14:textId="77777777" w:rsidR="00B273B8" w:rsidRDefault="00FB2042">
            <w:pPr>
              <w:spacing w:after="120"/>
              <w:ind w:left="144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No âmbito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por ora existem mais de 40 ações cadastradas, de modo que cabe à cada área verificar qual é a ação mais pertinente para custear o objeto da demanda, por meio de consulta ao GPO.</w:t>
            </w:r>
          </w:p>
          <w:p w14:paraId="7A405673" w14:textId="77777777" w:rsidR="00B273B8" w:rsidRDefault="00FB2042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classificação orçamentária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que deve conter, no mínimo, a informação relativa a(ao):</w:t>
            </w:r>
          </w:p>
          <w:p w14:paraId="11417317" w14:textId="76152560" w:rsidR="00B273B8" w:rsidRDefault="00FB2042">
            <w:pPr>
              <w:numPr>
                <w:ilvl w:val="2"/>
                <w:numId w:val="1"/>
              </w:num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lastRenderedPageBreak/>
              <w:t xml:space="preserve">Grupo de Natureza de Despesa - GND: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é um agregador de elementos de despesa orçamentária com as mesmas características quanto ao objeto de gasto. (Manual de Contabilidade Aplicada ao Setor Público - MCASP. 11ª ed. p. 78)</w:t>
            </w:r>
          </w:p>
          <w:p w14:paraId="16E8EFD5" w14:textId="77777777" w:rsidR="00B273B8" w:rsidRDefault="00FB2042">
            <w:pPr>
              <w:spacing w:after="120"/>
              <w:ind w:left="216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Logo, no âmbito das contratações/aquisições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pode ser utilizada:</w:t>
            </w:r>
          </w:p>
          <w:p w14:paraId="014573E2" w14:textId="77777777" w:rsidR="00B273B8" w:rsidRDefault="00FB2042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3 - OUTRAS DESPESAS CORRENTES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: despesas orçamentárias com aquisição de material de consumo, pagamento de diárias, contribuições, subvenções, auxílio-alimentação, auxílio-transporte, além de outras despesas da categoria econômica "Despesas Correntes" não classificáveis nos demais grupos de natureza de despesa. (Manual de Contabilidade Aplicada ao </w:t>
            </w:r>
            <w:proofErr w:type="gram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Setor  Público</w:t>
            </w:r>
            <w:proofErr w:type="gram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- MCASP. 11ª ed. p. 78)</w:t>
            </w:r>
          </w:p>
          <w:p w14:paraId="607B4CBD" w14:textId="6607694E" w:rsidR="00B273B8" w:rsidRDefault="00FB2042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4 - INVESTIMENTOS: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despesas orçamentárias com softwares e com o planejamento e a execução de obras, inclusive com a aquisição de imóveis considerados necessários à realização destas últimas, e com a aquisição de instalações, equipamentos e material permanente. (Manual de Contabilidade Aplicada ao Setor Público - MCASP. 11ª ed. p. 79)</w:t>
            </w:r>
          </w:p>
          <w:p w14:paraId="753BCBDF" w14:textId="06A736CB" w:rsidR="00B273B8" w:rsidRDefault="00FB2042">
            <w:pPr>
              <w:numPr>
                <w:ilvl w:val="2"/>
                <w:numId w:val="1"/>
              </w:num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Natureza da despesa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: O conjunto de informações que constitui a natureza de despesa orçamentária forma um código estruturado que agrega a categoria econômica, o grupo, a modalidade de aplicação e o elemento. (Manual de Contabilidade Aplicada ao Setor Público - MCASP. 11ª ed. p. 77)</w:t>
            </w:r>
          </w:p>
          <w:p w14:paraId="12090DD2" w14:textId="77777777" w:rsidR="00B273B8" w:rsidRDefault="00FB2042">
            <w:pPr>
              <w:spacing w:after="120"/>
              <w:ind w:left="216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No âmbito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deve ser informado o código e a sua descrição, por meio da consulta ao GPO.</w:t>
            </w:r>
          </w:p>
          <w:p w14:paraId="0063E2AC" w14:textId="57F0F4D3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Fonte das definições contábeis: Manual de Contabilidade Aplicada ao Setor Público - MCASP. 11ª ed. Disponível em https://sisweb.tesouro.gov.br/apex/f?p=2501:9::::9:P9_ID_PUBLICACAO:51045</w:t>
            </w:r>
          </w:p>
          <w:p w14:paraId="12FB8880" w14:textId="51ED25A2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 a aquisição estiver alinhada ainda com o Plano Estadual de Educação - PEE/ES, deve ser incluído o número da meta e sua respectiva descrição. </w:t>
            </w:r>
          </w:p>
          <w:p w14:paraId="56B049D4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 houver outro tipo de planejamento estratégico no âmbito do executivo estadual ao qual a contratação esteja alinhada, acrescentar as informações pertinentes.</w:t>
            </w:r>
          </w:p>
        </w:tc>
      </w:tr>
    </w:tbl>
    <w:p w14:paraId="45FC8F9A" w14:textId="77777777" w:rsidR="00B273B8" w:rsidRDefault="00B273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51DE595" w14:textId="77777777" w:rsidR="00B273B8" w:rsidRDefault="00B273B8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6FD486A" w14:textId="77777777" w:rsidR="00B273B8" w:rsidRDefault="00FB2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Indicação da forma de contratação, privilegiando o processamento por meio do sistema de registro de preços, quando pertinente.</w:t>
      </w:r>
    </w:p>
    <w:p w14:paraId="1DCFE8B2" w14:textId="77777777" w:rsidR="00B273B8" w:rsidRDefault="00B273B8">
      <w:pP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6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B273B8" w14:paraId="6F9C0DC3" w14:textId="77777777">
        <w:tc>
          <w:tcPr>
            <w:tcW w:w="8494" w:type="dxa"/>
            <w:shd w:val="clear" w:color="auto" w:fill="FFFFCC"/>
          </w:tcPr>
          <w:p w14:paraId="4C1EB481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III, do Decreto Estadual nº 5.307-R/2023.</w:t>
            </w:r>
          </w:p>
          <w:p w14:paraId="50FF8969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Neste item deve ser informado: </w:t>
            </w:r>
          </w:p>
          <w:p w14:paraId="76476519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i) em qual modalidade de licitação (pregão, concorrência, diálogo competitivo), a aquisição será processada ou se será realizada a aquisição direta (dispensa ou inexigibilidade de licitação), se será necessário utilizar algum procedimento auxiliar como o credenciamento, o sistema de registro de preços ou outro estabelecido no art. 78, da Lei Federal nº 14.133/2021;</w:t>
            </w:r>
          </w:p>
          <w:p w14:paraId="2BFE55C3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ii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) se a execução será indireta ou direta;</w:t>
            </w:r>
          </w:p>
          <w:p w14:paraId="572CE00C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iii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) se o regime de execução será </w:t>
            </w:r>
            <w:proofErr w:type="gram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empreitada</w:t>
            </w:r>
            <w:proofErr w:type="gram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por preço unitário, empreitada por preço global, empreitada integral.</w:t>
            </w:r>
          </w:p>
        </w:tc>
      </w:tr>
    </w:tbl>
    <w:p w14:paraId="50C8F723" w14:textId="77777777" w:rsidR="00B273B8" w:rsidRDefault="00B273B8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8BDD8F3" w14:textId="77777777" w:rsidR="00B273B8" w:rsidRDefault="00FB2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425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Indicação do tipo de contratação</w:t>
      </w:r>
    </w:p>
    <w:p w14:paraId="3638B6F2" w14:textId="77777777" w:rsidR="00B273B8" w:rsidRDefault="00B273B8">
      <w:pP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7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B273B8" w14:paraId="0AA674D1" w14:textId="77777777">
        <w:tc>
          <w:tcPr>
            <w:tcW w:w="8494" w:type="dxa"/>
            <w:shd w:val="clear" w:color="auto" w:fill="FFFFCC"/>
          </w:tcPr>
          <w:p w14:paraId="38CF457F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10, do Decreto Estadual nº 5.307-R/2023.</w:t>
            </w:r>
          </w:p>
          <w:p w14:paraId="02A9DBFA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Neste item deve ser informado: </w:t>
            </w:r>
          </w:p>
          <w:p w14:paraId="4968BA32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i) se a demanda se trata de nova aquisição a ser realizada no exercício de vigência do PCA que está sendo elaborado;</w:t>
            </w:r>
          </w:p>
          <w:p w14:paraId="51BBE8BB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ii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) se a demanda se trata de contrato que estará em andamento no exercício de vigência do PCA que está sendo elaborado;</w:t>
            </w:r>
          </w:p>
          <w:p w14:paraId="30DC333D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iii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) se a demanda se trata de contrato que se pretende prorrogar no exercício de vigência do PCA que está sendo elaborado;</w:t>
            </w:r>
          </w:p>
        </w:tc>
      </w:tr>
    </w:tbl>
    <w:p w14:paraId="2EDC3E9C" w14:textId="77777777" w:rsidR="00B273B8" w:rsidRDefault="00B273B8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25AA17D" w14:textId="77777777" w:rsidR="00B273B8" w:rsidRDefault="00FB2042">
      <w:pPr>
        <w:numPr>
          <w:ilvl w:val="0"/>
          <w:numId w:val="3"/>
        </w:numP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Quantidade a ser contratada, contendo a unidade de fornecimento, mediante apresentação de adequadas técnicas quantitativas, devidamente justificadas, e em caso de impossibilidade, deverá ser apresentada a justificativa.</w:t>
      </w:r>
    </w:p>
    <w:tbl>
      <w:tblPr>
        <w:tblStyle w:val="a8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B273B8" w14:paraId="7C91965A" w14:textId="77777777">
        <w:tc>
          <w:tcPr>
            <w:tcW w:w="8494" w:type="dxa"/>
            <w:shd w:val="clear" w:color="auto" w:fill="FFFFCC"/>
          </w:tcPr>
          <w:p w14:paraId="79F228CD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II, “a”, c/c art. 15, ambos do Decreto Estadual nº 5.307-R/2023.</w:t>
            </w:r>
          </w:p>
          <w:p w14:paraId="5A142BFE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 quantidade deve ser, preferencialmente, embasada em dados que demonstrem de que modo foi formada a estimativa, mas, não sendo possível apresentá-los, a área deve justificar o motivo e descrever de que forma foi obtida a quantidade estimada.</w:t>
            </w:r>
          </w:p>
          <w:p w14:paraId="52E8A24A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 se tratar de aquisições recorrentes, convém que, além das novas demandas, seja utilizado o histórico dos bens demandados anteriormente para justificar tanto a quantidade quanto o prazo pretendido.</w:t>
            </w:r>
          </w:p>
          <w:p w14:paraId="41A6C3C1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Quando se tratar de bens que ainda não foram objeto de aquisição no âmbito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necessariamente, deve ser explicitado quais dados ou documentos subsidiaram a definição dos quantitativos e dos prazos estimados.</w:t>
            </w:r>
          </w:p>
          <w:p w14:paraId="35B098E8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lastRenderedPageBreak/>
              <w:t>Quando se tratar de bens que demandem a distribuição em diversas unidades administrativas e/ou escolares, deve ser demonstrada a metodologia utilizada para definir a sua distribuição.</w:t>
            </w:r>
          </w:p>
          <w:p w14:paraId="52E6D54C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 houver mais de um tipo de bem a ser adquirido, ou mais de um lote, deve ser incluído um quadro com a demonstração da quantidade por tipo de bem e a quantidade total a ser adquirida.</w:t>
            </w:r>
          </w:p>
        </w:tc>
      </w:tr>
    </w:tbl>
    <w:p w14:paraId="7842016A" w14:textId="77777777" w:rsidR="00B273B8" w:rsidRDefault="00B273B8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73D3021" w14:textId="77777777" w:rsidR="00B273B8" w:rsidRDefault="00FB2042">
      <w:pPr>
        <w:numPr>
          <w:ilvl w:val="0"/>
          <w:numId w:val="3"/>
        </w:numP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Estimativa preliminar do valor a ser contratado por meio de procedimento simplificado.</w:t>
      </w:r>
    </w:p>
    <w:tbl>
      <w:tblPr>
        <w:tblStyle w:val="a9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B273B8" w14:paraId="473A8C07" w14:textId="77777777">
        <w:tc>
          <w:tcPr>
            <w:tcW w:w="8494" w:type="dxa"/>
            <w:shd w:val="clear" w:color="auto" w:fill="FFFFCC"/>
          </w:tcPr>
          <w:p w14:paraId="216C15C4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Base legal: Art. 13, II, “b”, do Decreto Estadual nº 5.307-R/2023. </w:t>
            </w:r>
          </w:p>
          <w:p w14:paraId="4A8BC762" w14:textId="7C996876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Este valor pode ser obtido por meio de valores de aquisições anteriores devidamente atualizados, ou de painel de preços ou de consulta a sites e/ou fornecedores, entre outras fontes, desde que seja expressamente informada a fonte utilizada.</w:t>
            </w:r>
          </w:p>
          <w:p w14:paraId="6F6CE9DE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Além disso, deve ser observado que, embora não seja obrigatório utilizar todos os parâmetros estabelecidos no §1º, do art. 23, da Lei Federal nº 14.133/2021, ao se optar por um deles, é essencial que se atenda a todos os critérios estabelecidos para o parâmetro escolhido.</w:t>
            </w:r>
          </w:p>
          <w:p w14:paraId="4054DFBC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Por exemplo: utilização de pesquisa direta com fornecedores, nos termos do §1º, Inciso IV, do art. 23, da Lei Federal nº 14.133/2021, tem que ser realizada com no mínimo 03 (três) fornecedores. Assim, caso não seja possível, deve ser providenciada a devida justificativa.</w:t>
            </w:r>
          </w:p>
          <w:p w14:paraId="13181354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Ademais, ao realizar a pesquisa direta com fornecedores, a área requisitante deve ter a cautela de estabelecer os seguintes parâmetros:</w:t>
            </w:r>
          </w:p>
          <w:p w14:paraId="1DAA43CD" w14:textId="77777777" w:rsidR="00B273B8" w:rsidRDefault="00FB2042">
            <w:pPr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 prazo para o retorno;</w:t>
            </w:r>
          </w:p>
          <w:p w14:paraId="27F7D17C" w14:textId="77777777" w:rsidR="00B273B8" w:rsidRDefault="00FB2042">
            <w:pPr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Um modelo de orçamento para unificar os retornos e ser possível comparar os valores recebidos;</w:t>
            </w:r>
          </w:p>
          <w:p w14:paraId="692C5CDC" w14:textId="77777777" w:rsidR="00B273B8" w:rsidRDefault="00FB2042">
            <w:pPr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 prazo de validade das propostas recebidas;</w:t>
            </w:r>
          </w:p>
          <w:p w14:paraId="65F34374" w14:textId="77777777" w:rsidR="00B273B8" w:rsidRDefault="00FB2042">
            <w:pPr>
              <w:numPr>
                <w:ilvl w:val="0"/>
                <w:numId w:val="5"/>
              </w:num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 identificação do cargo e do nome da pessoa que subscrever o orçamento;</w:t>
            </w:r>
          </w:p>
          <w:p w14:paraId="406FA9AF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 houver mais de um tipo de bem ou lote de aquisição, deve ser incluído um quadro com a demonstração do valor por tipo de bem ou por lote e o valor total a ser adquirido.</w:t>
            </w:r>
          </w:p>
          <w:p w14:paraId="16CD71AC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 valor total da aquisição deve ser informado tanto em numeral quanto por extenso.</w:t>
            </w:r>
          </w:p>
          <w:p w14:paraId="628E97D1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Exemplo de quadro:</w:t>
            </w:r>
          </w:p>
          <w:p w14:paraId="13631FF2" w14:textId="77777777" w:rsidR="00B273B8" w:rsidRDefault="00FB2042">
            <w:pPr>
              <w:spacing w:after="120"/>
              <w:jc w:val="center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FF0000"/>
                <w:sz w:val="24"/>
                <w:szCs w:val="24"/>
              </w:rPr>
              <w:lastRenderedPageBreak/>
              <w:drawing>
                <wp:inline distT="114300" distB="114300" distL="114300" distR="114300" wp14:anchorId="464C17E3" wp14:editId="703D30C2">
                  <wp:extent cx="2850189" cy="2277053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189" cy="2277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CD336C" w14:textId="77777777" w:rsidR="00B273B8" w:rsidRDefault="00B273B8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</w:tbl>
    <w:p w14:paraId="2C1AC18F" w14:textId="77777777" w:rsidR="00B273B8" w:rsidRDefault="00B273B8">
      <w:pPr>
        <w:shd w:val="clear" w:color="auto" w:fill="FFFFFF"/>
        <w:spacing w:after="120" w:line="240" w:lineRule="auto"/>
        <w:ind w:left="426"/>
        <w:jc w:val="both"/>
        <w:rPr>
          <w:rFonts w:ascii="Arial" w:eastAsia="Arial" w:hAnsi="Arial" w:cs="Arial"/>
          <w:b/>
          <w:sz w:val="24"/>
          <w:szCs w:val="24"/>
        </w:rPr>
      </w:pPr>
    </w:p>
    <w:p w14:paraId="19805CB3" w14:textId="77777777" w:rsidR="00B273B8" w:rsidRDefault="00FB2042">
      <w:pPr>
        <w:numPr>
          <w:ilvl w:val="0"/>
          <w:numId w:val="3"/>
        </w:numP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bookmarkStart w:id="3" w:name="_1fob9te" w:colFirst="0" w:colLast="0"/>
      <w:bookmarkEnd w:id="3"/>
      <w:r>
        <w:rPr>
          <w:rFonts w:ascii="Arial" w:eastAsia="Arial" w:hAnsi="Arial" w:cs="Arial"/>
          <w:b/>
          <w:sz w:val="24"/>
          <w:szCs w:val="24"/>
        </w:rPr>
        <w:t>Previsão de data em que deve ser iniciada a entrega dos bens.</w:t>
      </w:r>
    </w:p>
    <w:tbl>
      <w:tblPr>
        <w:tblStyle w:val="a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B273B8" w14:paraId="4AB92DB9" w14:textId="77777777">
        <w:tc>
          <w:tcPr>
            <w:tcW w:w="8494" w:type="dxa"/>
            <w:shd w:val="clear" w:color="auto" w:fill="FFFFCC"/>
          </w:tcPr>
          <w:p w14:paraId="6C70F905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Base legal: Art. 13, IV, do Decreto Estadual nº 5.307-R/2023 c/c Art. 3º, inciso VII, da Portaria Conjunta SEP/SEGER/SEG nº 011-R/2024. </w:t>
            </w:r>
          </w:p>
          <w:p w14:paraId="450E2549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Deve ser indicada a data em que a área pretende efetivar o recebimento dos bens, no formato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dia/mês/ano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</w:tc>
      </w:tr>
    </w:tbl>
    <w:p w14:paraId="3D1BE1A2" w14:textId="77777777" w:rsidR="00B273B8" w:rsidRDefault="00B273B8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</w:p>
    <w:p w14:paraId="71ABCC01" w14:textId="77777777" w:rsidR="00B273B8" w:rsidRDefault="00FB2042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Local e data</w:t>
      </w:r>
    </w:p>
    <w:p w14:paraId="66BE3F7E" w14:textId="77777777" w:rsidR="00B273B8" w:rsidRDefault="00B273B8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</w:p>
    <w:p w14:paraId="2B96ABCD" w14:textId="77777777" w:rsidR="00B273B8" w:rsidRDefault="00FB2042">
      <w:pPr>
        <w:spacing w:after="120" w:line="240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Obs.1 - O DFD deve ser paginado com intuito de facilitar futuras análises e identificação de itens.</w:t>
      </w:r>
    </w:p>
    <w:p w14:paraId="4E49A7F2" w14:textId="1A353BAE" w:rsidR="00B273B8" w:rsidRDefault="00FB2042">
      <w:pPr>
        <w:spacing w:after="120" w:line="240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Obs.2 - O documento deve ser assinado pelo(s) técnico(s) responsável(</w:t>
      </w:r>
      <w:proofErr w:type="spellStart"/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is</w:t>
      </w:r>
      <w:proofErr w:type="spellEnd"/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) pela formalização da demanda e validado</w:t>
      </w:r>
      <w:r w:rsidR="008F1AEE">
        <w:rPr>
          <w:rFonts w:ascii="Arial" w:eastAsia="Arial" w:hAnsi="Arial" w:cs="Arial"/>
          <w:color w:val="FF0000"/>
          <w:sz w:val="24"/>
          <w:szCs w:val="24"/>
          <w:highlight w:val="yellow"/>
        </w:rPr>
        <w:t>, quanto à forma e substância,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 xml:space="preserve"> pelo(s) gerente(es) e subsecretário(s) das áreas requisitante e técnica, via E-Docs.</w:t>
      </w:r>
    </w:p>
    <w:p w14:paraId="7ABCCBE6" w14:textId="77777777" w:rsidR="00B273B8" w:rsidRDefault="00B273B8">
      <w:pPr>
        <w:spacing w:after="120" w:line="240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</w:rPr>
      </w:pPr>
    </w:p>
    <w:p w14:paraId="37E7205B" w14:textId="77777777" w:rsidR="00B273B8" w:rsidRDefault="00B273B8">
      <w:pPr>
        <w:spacing w:after="120" w:line="240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</w:rPr>
      </w:pPr>
    </w:p>
    <w:p w14:paraId="38D108D1" w14:textId="77777777" w:rsidR="00B273B8" w:rsidRDefault="00B273B8">
      <w:pPr>
        <w:spacing w:after="120" w:line="24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sectPr w:rsidR="00B273B8">
      <w:headerReference w:type="default" r:id="rId8"/>
      <w:footerReference w:type="default" r:id="rId9"/>
      <w:pgSz w:w="11906" w:h="16838"/>
      <w:pgMar w:top="1417" w:right="1701" w:bottom="1417" w:left="184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1BF76" w14:textId="77777777" w:rsidR="00FB2042" w:rsidRDefault="00FB2042">
      <w:pPr>
        <w:spacing w:after="0" w:line="240" w:lineRule="auto"/>
      </w:pPr>
      <w:r>
        <w:separator/>
      </w:r>
    </w:p>
  </w:endnote>
  <w:endnote w:type="continuationSeparator" w:id="0">
    <w:p w14:paraId="7A0B8C6F" w14:textId="77777777" w:rsidR="00FB2042" w:rsidRDefault="00FB2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40EB1B-13A5-4338-805C-7A59B3C68885}"/>
    <w:embedBold r:id="rId2" w:fontKey="{E1556656-936B-4FA0-82A5-4E81588F4F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939D77D-B5B1-4A99-8ED2-91C15E9F6AEB}"/>
    <w:embedItalic r:id="rId4" w:fontKey="{C94AE8C0-85D6-4A4B-9296-C460E28BC1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258AC791-CDD6-46C2-BCD8-817E83C74271}"/>
    <w:embedBold r:id="rId6" w:fontKey="{CBDB7785-CDFD-42AF-9615-D68D891B3B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31A5921-92A4-4511-9C8F-35A38EDAD9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8A67D" w14:textId="77777777" w:rsidR="00B273B8" w:rsidRDefault="00B273B8">
    <w:pPr>
      <w:spacing w:after="0" w:line="240" w:lineRule="auto"/>
      <w:rPr>
        <w:rFonts w:ascii="Arial" w:eastAsia="Arial" w:hAnsi="Arial" w:cs="Arial"/>
        <w:sz w:val="16"/>
        <w:szCs w:val="16"/>
      </w:rPr>
    </w:pPr>
  </w:p>
  <w:p w14:paraId="68F03FEA" w14:textId="77777777" w:rsidR="00FB2042" w:rsidRPr="00C738FA" w:rsidRDefault="00FB2042" w:rsidP="00FB2042">
    <w:pPr>
      <w:widowControl w:val="0"/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Arial" w:eastAsia="Arial Narrow" w:hAnsi="Arial" w:cs="Arial"/>
        <w:bCs/>
        <w:sz w:val="16"/>
        <w:szCs w:val="16"/>
      </w:rPr>
    </w:pPr>
    <w:r w:rsidRPr="00C738FA">
      <w:rPr>
        <w:rFonts w:ascii="Arial" w:eastAsia="Arial Narrow" w:hAnsi="Arial" w:cs="Arial"/>
        <w:bCs/>
        <w:sz w:val="16"/>
        <w:szCs w:val="16"/>
      </w:rPr>
      <w:fldChar w:fldCharType="begin"/>
    </w:r>
    <w:r w:rsidRPr="00C738FA">
      <w:rPr>
        <w:rFonts w:ascii="Arial" w:eastAsia="Arial Narrow" w:hAnsi="Arial" w:cs="Arial"/>
        <w:bCs/>
        <w:sz w:val="16"/>
        <w:szCs w:val="16"/>
      </w:rPr>
      <w:instrText>PAGE</w:instrText>
    </w:r>
    <w:r w:rsidRPr="00C738FA">
      <w:rPr>
        <w:rFonts w:ascii="Arial" w:eastAsia="Arial Narrow" w:hAnsi="Arial" w:cs="Arial"/>
        <w:bCs/>
        <w:sz w:val="16"/>
        <w:szCs w:val="16"/>
      </w:rPr>
      <w:fldChar w:fldCharType="separate"/>
    </w:r>
    <w:r>
      <w:rPr>
        <w:rFonts w:ascii="Arial" w:eastAsia="Arial Narrow" w:hAnsi="Arial" w:cs="Arial"/>
        <w:bCs/>
        <w:sz w:val="16"/>
        <w:szCs w:val="16"/>
      </w:rPr>
      <w:t>1</w:t>
    </w:r>
    <w:r w:rsidRPr="00C738FA">
      <w:rPr>
        <w:rFonts w:ascii="Arial" w:eastAsia="Arial Narrow" w:hAnsi="Arial" w:cs="Arial"/>
        <w:bCs/>
        <w:sz w:val="16"/>
        <w:szCs w:val="16"/>
      </w:rPr>
      <w:fldChar w:fldCharType="end"/>
    </w:r>
    <w:r w:rsidRPr="00C738FA">
      <w:rPr>
        <w:rFonts w:ascii="Arial" w:eastAsia="Arial Narrow" w:hAnsi="Arial" w:cs="Arial"/>
        <w:bCs/>
        <w:sz w:val="16"/>
        <w:szCs w:val="16"/>
      </w:rPr>
      <w:t xml:space="preserve"> de </w:t>
    </w:r>
    <w:r w:rsidRPr="00C738FA">
      <w:rPr>
        <w:rFonts w:ascii="Arial" w:eastAsia="Arial Narrow" w:hAnsi="Arial" w:cs="Arial"/>
        <w:bCs/>
        <w:sz w:val="16"/>
        <w:szCs w:val="16"/>
      </w:rPr>
      <w:fldChar w:fldCharType="begin"/>
    </w:r>
    <w:r w:rsidRPr="00C738FA">
      <w:rPr>
        <w:rFonts w:ascii="Arial" w:eastAsia="Arial Narrow" w:hAnsi="Arial" w:cs="Arial"/>
        <w:bCs/>
        <w:sz w:val="16"/>
        <w:szCs w:val="16"/>
      </w:rPr>
      <w:instrText>NUMPAGES</w:instrText>
    </w:r>
    <w:r w:rsidRPr="00C738FA">
      <w:rPr>
        <w:rFonts w:ascii="Arial" w:eastAsia="Arial Narrow" w:hAnsi="Arial" w:cs="Arial"/>
        <w:bCs/>
        <w:sz w:val="16"/>
        <w:szCs w:val="16"/>
      </w:rPr>
      <w:fldChar w:fldCharType="separate"/>
    </w:r>
    <w:r>
      <w:rPr>
        <w:rFonts w:ascii="Arial" w:eastAsia="Arial Narrow" w:hAnsi="Arial" w:cs="Arial"/>
        <w:bCs/>
        <w:sz w:val="16"/>
        <w:szCs w:val="16"/>
      </w:rPr>
      <w:t>50</w:t>
    </w:r>
    <w:r w:rsidRPr="00C738FA">
      <w:rPr>
        <w:rFonts w:ascii="Arial" w:eastAsia="Arial Narrow" w:hAnsi="Arial" w:cs="Arial"/>
        <w:bCs/>
        <w:sz w:val="16"/>
        <w:szCs w:val="16"/>
      </w:rPr>
      <w:fldChar w:fldCharType="end"/>
    </w:r>
  </w:p>
  <w:p w14:paraId="7397BDDB" w14:textId="1A1313EE" w:rsidR="00B273B8" w:rsidRDefault="00B273B8" w:rsidP="00FB2042">
    <w:pPr>
      <w:spacing w:after="0" w:line="240" w:lineRule="auto"/>
      <w:jc w:val="right"/>
      <w:rPr>
        <w:rFonts w:ascii="Arial" w:eastAsia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BF994" w14:textId="77777777" w:rsidR="00FB2042" w:rsidRDefault="00FB2042">
      <w:pPr>
        <w:spacing w:after="0" w:line="240" w:lineRule="auto"/>
      </w:pPr>
      <w:r>
        <w:separator/>
      </w:r>
    </w:p>
  </w:footnote>
  <w:footnote w:type="continuationSeparator" w:id="0">
    <w:p w14:paraId="11817130" w14:textId="77777777" w:rsidR="00FB2042" w:rsidRDefault="00FB2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9585A" w14:textId="77777777" w:rsidR="00B273B8" w:rsidRPr="00FB2042" w:rsidRDefault="00FB204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851"/>
      <w:rPr>
        <w:rFonts w:ascii="Arial" w:eastAsia="Arial Narrow" w:hAnsi="Arial" w:cs="Arial"/>
        <w:b/>
        <w:color w:val="000000"/>
        <w:sz w:val="24"/>
        <w:szCs w:val="24"/>
      </w:rPr>
    </w:pPr>
    <w:r w:rsidRPr="00FB2042">
      <w:rPr>
        <w:rFonts w:ascii="Arial" w:eastAsia="Arial Narrow" w:hAnsi="Arial" w:cs="Arial"/>
        <w:b/>
        <w:color w:val="000000"/>
        <w:sz w:val="24"/>
        <w:szCs w:val="24"/>
      </w:rPr>
      <w:t>GOVERNO DO ESTADO DO ESPÍRITO SANTO</w:t>
    </w:r>
    <w:r w:rsidRPr="00FB2042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21B1368B" wp14:editId="268632B6">
          <wp:simplePos x="0" y="0"/>
          <wp:positionH relativeFrom="column">
            <wp:posOffset>5717</wp:posOffset>
          </wp:positionH>
          <wp:positionV relativeFrom="paragraph">
            <wp:posOffset>-24233</wp:posOffset>
          </wp:positionV>
          <wp:extent cx="432000" cy="462006"/>
          <wp:effectExtent l="0" t="0" r="0" b="0"/>
          <wp:wrapNone/>
          <wp:docPr id="1" name="image1.png" descr="Descrição: http://www.es.gov.br/site/images/espirito_santo/brasao/brasao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http://www.es.gov.br/site/images/espirito_santo/brasao/brasao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2000" cy="4620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85F31B0" w14:textId="77777777" w:rsidR="00B273B8" w:rsidRPr="00FB2042" w:rsidRDefault="00FB204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851"/>
      <w:jc w:val="both"/>
      <w:rPr>
        <w:rFonts w:ascii="Arial" w:eastAsia="Arial Narrow" w:hAnsi="Arial" w:cs="Arial"/>
        <w:b/>
        <w:color w:val="000000"/>
        <w:sz w:val="24"/>
        <w:szCs w:val="24"/>
      </w:rPr>
    </w:pPr>
    <w:r w:rsidRPr="00FB2042">
      <w:rPr>
        <w:rFonts w:ascii="Arial" w:eastAsia="Arial Narrow" w:hAnsi="Arial" w:cs="Arial"/>
        <w:b/>
        <w:color w:val="000000"/>
        <w:sz w:val="24"/>
        <w:szCs w:val="24"/>
      </w:rPr>
      <w:t>SECRETARIA DE ESTADO DA EDUCAÇÃO</w:t>
    </w:r>
  </w:p>
  <w:p w14:paraId="5702013B" w14:textId="77777777" w:rsidR="00B273B8" w:rsidRPr="00FB2042" w:rsidRDefault="00B273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632"/>
      </w:tabs>
      <w:spacing w:after="0" w:line="240" w:lineRule="auto"/>
      <w:rPr>
        <w:rFonts w:ascii="Arial" w:eastAsia="Arial Narrow" w:hAnsi="Arial" w:cs="Arial"/>
        <w:color w:val="000000"/>
        <w:sz w:val="24"/>
        <w:szCs w:val="24"/>
      </w:rPr>
    </w:pPr>
  </w:p>
  <w:p w14:paraId="02F61B8A" w14:textId="77777777" w:rsidR="00B273B8" w:rsidRDefault="00B273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04FB1"/>
    <w:multiLevelType w:val="multilevel"/>
    <w:tmpl w:val="FCD4E7E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46B5DFC"/>
    <w:multiLevelType w:val="multilevel"/>
    <w:tmpl w:val="C13240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1141602"/>
    <w:multiLevelType w:val="multilevel"/>
    <w:tmpl w:val="F20C7C2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5D7C22"/>
    <w:multiLevelType w:val="multilevel"/>
    <w:tmpl w:val="C9DA40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4902F17"/>
    <w:multiLevelType w:val="multilevel"/>
    <w:tmpl w:val="71982EAC"/>
    <w:lvl w:ilvl="0">
      <w:start w:val="1"/>
      <w:numFmt w:val="decimal"/>
      <w:lvlText w:val="%1."/>
      <w:lvlJc w:val="right"/>
      <w:pPr>
        <w:ind w:left="720" w:hanging="360"/>
      </w:pPr>
      <w:rPr>
        <w:b/>
        <w:u w:val="none"/>
      </w:rPr>
    </w:lvl>
    <w:lvl w:ilvl="1">
      <w:start w:val="1"/>
      <w:numFmt w:val="decimal"/>
      <w:lvlText w:val="%1.%2."/>
      <w:lvlJc w:val="right"/>
      <w:pPr>
        <w:ind w:left="1440" w:hanging="1156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476605848">
    <w:abstractNumId w:val="0"/>
  </w:num>
  <w:num w:numId="2" w16cid:durableId="1694072436">
    <w:abstractNumId w:val="1"/>
  </w:num>
  <w:num w:numId="3" w16cid:durableId="1647515038">
    <w:abstractNumId w:val="4"/>
  </w:num>
  <w:num w:numId="4" w16cid:durableId="1118526228">
    <w:abstractNumId w:val="2"/>
  </w:num>
  <w:num w:numId="5" w16cid:durableId="1095978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3B8"/>
    <w:rsid w:val="005875CF"/>
    <w:rsid w:val="007A3AF9"/>
    <w:rsid w:val="008F1AEE"/>
    <w:rsid w:val="00B273B8"/>
    <w:rsid w:val="00FB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A83CB"/>
  <w15:docId w15:val="{180C6069-2624-4BAF-9CDA-CB946E6FB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B20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2042"/>
  </w:style>
  <w:style w:type="paragraph" w:styleId="Rodap">
    <w:name w:val="footer"/>
    <w:basedOn w:val="Normal"/>
    <w:link w:val="RodapChar"/>
    <w:uiPriority w:val="99"/>
    <w:unhideWhenUsed/>
    <w:rsid w:val="00FB20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2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1925</Words>
  <Characters>10398</Characters>
  <Application>Microsoft Office Word</Application>
  <DocSecurity>0</DocSecurity>
  <Lines>86</Lines>
  <Paragraphs>24</Paragraphs>
  <ScaleCrop>false</ScaleCrop>
  <Company/>
  <LinksUpToDate>false</LinksUpToDate>
  <CharactersWithSpaces>12299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Ines Yoriko Yamamoto</cp:lastModifiedBy>
  <cp:revision>3</cp:revision>
  <dcterms:created xsi:type="dcterms:W3CDTF">2025-06-24T21:16:00Z</dcterms:created>
  <dcterms:modified xsi:type="dcterms:W3CDTF">2025-06-24T21:27:00Z</dcterms:modified>
</cp:coreProperties>
</file>