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70E1D" w14:textId="77777777" w:rsidR="00261D5E" w:rsidRDefault="001B3E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Style w:val="a"/>
        <w:tblW w:w="90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60"/>
        <w:gridCol w:w="4785"/>
      </w:tblGrid>
      <w:tr w:rsidR="00261D5E" w14:paraId="7A6BC544" w14:textId="77777777">
        <w:trPr>
          <w:trHeight w:val="255"/>
        </w:trPr>
        <w:tc>
          <w:tcPr>
            <w:tcW w:w="90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DB3E2"/>
          </w:tcPr>
          <w:p w14:paraId="527555DC" w14:textId="77777777" w:rsidR="00261D5E" w:rsidRDefault="001B3EA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TERMO DE REFERÊNCIA DE ADESÃO DA ARP Nº __/202X, EDITAL Nº _____/202X, ORIUNDA DE _________</w:t>
            </w:r>
          </w:p>
        </w:tc>
      </w:tr>
      <w:tr w:rsidR="00261D5E" w14:paraId="074D535E" w14:textId="77777777">
        <w:trPr>
          <w:trHeight w:val="633"/>
        </w:trPr>
        <w:tc>
          <w:tcPr>
            <w:tcW w:w="904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37BB492" w14:textId="77777777" w:rsidR="00261D5E" w:rsidRDefault="001B3EA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 do objeto:</w:t>
            </w:r>
          </w:p>
          <w:p w14:paraId="0BCB0A0D" w14:textId="77777777" w:rsidR="00261D5E" w:rsidRDefault="001B3EA0">
            <w:pPr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descrever o objeto conforme ARP]</w:t>
            </w:r>
          </w:p>
        </w:tc>
      </w:tr>
      <w:tr w:rsidR="00261D5E" w14:paraId="769B5C50" w14:textId="77777777">
        <w:trPr>
          <w:trHeight w:val="585"/>
        </w:trPr>
        <w:tc>
          <w:tcPr>
            <w:tcW w:w="904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C83EAEE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Identificação do DFD no E-Docs (incluir versão e data):</w:t>
            </w:r>
          </w:p>
          <w:p w14:paraId="2BD885A1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Identificação do ETP no E-Docs (incluir versão e data):</w:t>
            </w:r>
          </w:p>
          <w:p w14:paraId="2C8B2ACF" w14:textId="77777777" w:rsidR="00261D5E" w:rsidRDefault="00261D5E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71F61F50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Número do Encaminhamento:</w:t>
            </w:r>
          </w:p>
          <w:p w14:paraId="0A1C3148" w14:textId="77777777" w:rsidR="00261D5E" w:rsidRDefault="00261D5E">
            <w:pPr>
              <w:jc w:val="both"/>
              <w:rPr>
                <w:rFonts w:ascii="Arial" w:eastAsia="Arial" w:hAnsi="Arial" w:cs="Arial"/>
                <w:b/>
                <w:bCs/>
                <w:highlight w:val="yellow"/>
              </w:rPr>
            </w:pPr>
          </w:p>
        </w:tc>
      </w:tr>
      <w:tr w:rsidR="00261D5E" w14:paraId="502DC541" w14:textId="77777777">
        <w:trPr>
          <w:trHeight w:val="585"/>
        </w:trPr>
        <w:tc>
          <w:tcPr>
            <w:tcW w:w="904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1315C01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Alinhamento com os instrumentos de planejamento:</w:t>
            </w:r>
          </w:p>
          <w:p w14:paraId="1DA35E6B" w14:textId="77777777" w:rsidR="00261D5E" w:rsidRDefault="001B3EA0">
            <w:pPr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Planejamento / Mapa Estratégico Sedu: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indicar o período de vigência do instrumento]</w:t>
            </w:r>
          </w:p>
          <w:p w14:paraId="1F69F05C" w14:textId="77777777" w:rsidR="00261D5E" w:rsidRDefault="001B3EA0">
            <w:pPr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Plano Plurianual- PPA: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indicar o período de vigência do instrumento]</w:t>
            </w:r>
          </w:p>
          <w:p w14:paraId="3E36C9D2" w14:textId="77777777" w:rsidR="00261D5E" w:rsidRDefault="001B3EA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Plano de Contratação Anual: </w:t>
            </w:r>
            <w:r>
              <w:rPr>
                <w:rFonts w:ascii="Arial" w:eastAsia="Arial" w:hAnsi="Arial" w:cs="Arial"/>
                <w:sz w:val="22"/>
                <w:szCs w:val="22"/>
              </w:rPr>
              <w:t>A contratação está prevista no PCA, conforme regulamento específico e observância do art. 12, §1º, da Lei Federal nº 14.133/2021.</w:t>
            </w:r>
          </w:p>
          <w:p w14:paraId="56E9534E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indicar o período de vigência do instrumento,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o código identificador do PCA (quando aplicável) e a versão publicada]</w:t>
            </w:r>
          </w:p>
        </w:tc>
      </w:tr>
      <w:tr w:rsidR="00261D5E" w14:paraId="752ABB8A" w14:textId="77777777">
        <w:trPr>
          <w:trHeight w:val="420"/>
        </w:trPr>
        <w:tc>
          <w:tcPr>
            <w:tcW w:w="42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6F53A5D" w14:textId="77777777" w:rsidR="00261D5E" w:rsidRDefault="001B3EA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Procedimento de “Adesão”, para “Ata de Registro de Preços”(ARP) – Base Legal: </w:t>
            </w:r>
          </w:p>
          <w:p w14:paraId="08CCBCE8" w14:textId="77777777" w:rsidR="00261D5E" w:rsidRDefault="001B3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after="1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Lei Federal nº 14.133/2021, art. 86, e parágrafos no que couber;</w:t>
            </w:r>
          </w:p>
          <w:p w14:paraId="3177CFD2" w14:textId="77777777" w:rsidR="00261D5E" w:rsidRDefault="001B3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after="1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Decreto Estadual nº 5354-R/2023, art. 54, 67, 68 e 69, no que couber.</w:t>
            </w:r>
          </w:p>
        </w:tc>
        <w:tc>
          <w:tcPr>
            <w:tcW w:w="4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14:paraId="5C6C8653" w14:textId="77777777" w:rsidR="00261D5E" w:rsidRDefault="001B3EA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Dados orçamentários - Lei Orçamentária Anual</w:t>
            </w:r>
            <w:r>
              <w:rPr>
                <w:rFonts w:ascii="Arial" w:eastAsia="Arial" w:hAnsi="Arial" w:cs="Arial"/>
              </w:rPr>
              <w:t>:</w:t>
            </w:r>
          </w:p>
          <w:p w14:paraId="4A6A1297" w14:textId="77777777" w:rsidR="00261D5E" w:rsidRDefault="001B3EA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(incluir a consulta realizada ao GPO, ao</w:t>
            </w:r>
          </w:p>
          <w:p w14:paraId="62580F08" w14:textId="77777777" w:rsidR="00261D5E" w:rsidRDefault="001B3EA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encaminhamento E-Docs 20XX-00000, tendo em vista que a CI/SEDU/SEAF/N° 12, de 02/05/2025, instrui que as orientações relativas a informações orçamentárias devem ser realizadas por meio do link</w:t>
            </w:r>
          </w:p>
          <w:p w14:paraId="6745A07D" w14:textId="77777777" w:rsidR="00261D5E" w:rsidRDefault="001B3EA0">
            <w:pPr>
              <w:jc w:val="both"/>
              <w:rPr>
                <w:rFonts w:ascii="Arial" w:eastAsia="Arial" w:hAnsi="Arial" w:cs="Arial"/>
              </w:rPr>
            </w:pPr>
            <w:hyperlink r:id="rId7">
              <w:r>
                <w:rPr>
                  <w:rFonts w:ascii="Arial" w:eastAsia="Arial" w:hAnsi="Arial" w:cs="Arial"/>
                  <w:u w:val="single"/>
                </w:rPr>
                <w:t>https://e-flow.es.gov.br/flow-definition/0ba9d74a-8ca6-7ed6-66aa-fc65b301f256</w:t>
              </w:r>
            </w:hyperlink>
            <w:r>
              <w:rPr>
                <w:rFonts w:ascii="Arial" w:eastAsia="Arial" w:hAnsi="Arial" w:cs="Arial"/>
              </w:rPr>
              <w:t xml:space="preserve"> e incluídas no DFD.</w:t>
            </w:r>
          </w:p>
        </w:tc>
      </w:tr>
      <w:tr w:rsidR="00261D5E" w14:paraId="487286B9" w14:textId="77777777">
        <w:trPr>
          <w:trHeight w:val="870"/>
        </w:trPr>
        <w:tc>
          <w:tcPr>
            <w:tcW w:w="42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699F10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Custo Total da Adesão:</w:t>
            </w:r>
          </w:p>
          <w:p w14:paraId="0607DB18" w14:textId="77777777" w:rsidR="00261D5E" w:rsidRDefault="001B3EA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indicar o valor para cada lote/item, quando houver, e também o valor total da contratação]</w:t>
            </w:r>
          </w:p>
        </w:tc>
        <w:tc>
          <w:tcPr>
            <w:tcW w:w="4785" w:type="dxa"/>
            <w:vMerge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14:paraId="766CD69F" w14:textId="77777777" w:rsidR="00261D5E" w:rsidRDefault="00261D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261D5E" w14:paraId="1A361E14" w14:textId="77777777">
        <w:trPr>
          <w:trHeight w:val="635"/>
        </w:trPr>
        <w:tc>
          <w:tcPr>
            <w:tcW w:w="904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CA755E0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Prazo estipulado para vigência da ARP:</w:t>
            </w:r>
          </w:p>
          <w:p w14:paraId="6A965714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i. </w:t>
            </w:r>
            <w:r>
              <w:rPr>
                <w:rFonts w:ascii="Arial" w:eastAsia="Arial" w:hAnsi="Arial" w:cs="Arial"/>
              </w:rPr>
              <w:t xml:space="preserve">O prazo de vigência da ata de registro de preços e sua possível prorrogação será o descrito na ARP de origem.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informar o prazo de vigência da ARP, e possível prorrogação, indicando o número de registro E-docs, página e item]</w:t>
            </w:r>
          </w:p>
          <w:p w14:paraId="249778E7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ii. Da vigência do Instrumento de Contratação - Base Legal:</w:t>
            </w:r>
          </w:p>
          <w:p w14:paraId="6205F934" w14:textId="77777777" w:rsidR="00261D5E" w:rsidRDefault="001B3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</w:rPr>
              <w:t xml:space="preserve">A vigência do(a) </w:t>
            </w:r>
            <w:r>
              <w:rPr>
                <w:rFonts w:ascii="Arial" w:eastAsia="Arial" w:hAnsi="Arial" w:cs="Arial"/>
                <w:highlight w:val="yellow"/>
              </w:rPr>
              <w:t>contrato ou Autorização de Fornecimento</w:t>
            </w:r>
            <w:r>
              <w:rPr>
                <w:rFonts w:ascii="Arial" w:eastAsia="Arial" w:hAnsi="Arial" w:cs="Arial"/>
              </w:rPr>
              <w:t xml:space="preserve">, terá início a contar da sua publicação </w:t>
            </w:r>
            <w:r>
              <w:rPr>
                <w:rFonts w:ascii="Arial" w:eastAsia="Arial" w:hAnsi="Arial" w:cs="Arial"/>
                <w:b/>
                <w:bCs/>
              </w:rPr>
              <w:t>OU</w:t>
            </w:r>
            <w:r>
              <w:rPr>
                <w:rFonts w:ascii="Arial" w:eastAsia="Arial" w:hAnsi="Arial" w:cs="Arial"/>
              </w:rPr>
              <w:t xml:space="preserve"> do dia posterior à sua publicação no Portal Nacional de Contratações Públicas (PNCP) e finalizará em </w:t>
            </w:r>
            <w:r>
              <w:rPr>
                <w:rFonts w:ascii="Arial" w:eastAsia="Arial" w:hAnsi="Arial" w:cs="Arial"/>
                <w:highlight w:val="yellow"/>
              </w:rPr>
              <w:t>XX/XX/XXXX,</w:t>
            </w:r>
            <w:r>
              <w:rPr>
                <w:rFonts w:ascii="Arial" w:eastAsia="Arial" w:hAnsi="Arial" w:cs="Arial"/>
              </w:rPr>
              <w:t xml:space="preserve"> de modo a cumprir o prazo de entrega, para o recebimento provisório e definitivo e para o processamento de pagamento, restrita ainda à finalização e à disponibilidade de recursos no exercício financeiro vigente, nos termos do art. 105, da Lei Federal nº 14.133/2021.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indicar o instrumento contratual e início da vigência de acordo com o estabelecido pelo Órgão Gerenciador da ARP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]</w:t>
            </w:r>
          </w:p>
        </w:tc>
      </w:tr>
      <w:tr w:rsidR="00261D5E" w14:paraId="55C10003" w14:textId="77777777">
        <w:trPr>
          <w:trHeight w:val="315"/>
        </w:trPr>
        <w:tc>
          <w:tcPr>
            <w:tcW w:w="904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92CA51B" w14:textId="77777777" w:rsidR="00261D5E" w:rsidRDefault="001B3EA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Área responsável pela contratação:</w:t>
            </w:r>
          </w:p>
          <w:p w14:paraId="30C6CD5C" w14:textId="77777777" w:rsidR="00261D5E" w:rsidRDefault="001B3EA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(indicar a subsecretaria e gerência da áreas requisitante e técnica)</w:t>
            </w:r>
          </w:p>
        </w:tc>
      </w:tr>
      <w:tr w:rsidR="00261D5E" w14:paraId="045E2C4A" w14:textId="77777777">
        <w:trPr>
          <w:trHeight w:val="255"/>
        </w:trPr>
        <w:tc>
          <w:tcPr>
            <w:tcW w:w="904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82A58C4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Membro(s) das Áreas Requisitante e Técnica responsável(is) pela elaboração e assinatura do Termo de Referência:</w:t>
            </w:r>
          </w:p>
          <w:p w14:paraId="3B9C43B3" w14:textId="77777777" w:rsidR="00261D5E" w:rsidRDefault="001B3EA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Área requisitante: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indicar o(s) nome(s) do(s) servidor(es)responsável(is)</w:t>
            </w:r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  <w:p w14:paraId="74DE0477" w14:textId="77777777" w:rsidR="00261D5E" w:rsidRDefault="001B3EA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Área Técnica: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indicar o(s) nome(s) do(s) servidor(es)responsável(is)</w:t>
            </w:r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261D5E" w14:paraId="297757AD" w14:textId="77777777">
        <w:trPr>
          <w:trHeight w:val="255"/>
        </w:trPr>
        <w:tc>
          <w:tcPr>
            <w:tcW w:w="904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BD5CB75" w14:textId="77777777" w:rsidR="00261D5E" w:rsidRDefault="001B3EA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Número da versão e sua respectiva data de elaboração:</w:t>
            </w:r>
          </w:p>
          <w:p w14:paraId="43EB004D" w14:textId="77777777" w:rsidR="00261D5E" w:rsidRDefault="001B3EA0">
            <w:pPr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informar a versão e data no formato “V1 – DD/MM/AAAA”]</w:t>
            </w:r>
          </w:p>
        </w:tc>
      </w:tr>
      <w:tr w:rsidR="00261D5E" w14:paraId="59A1EDD0" w14:textId="77777777">
        <w:trPr>
          <w:trHeight w:val="255"/>
        </w:trPr>
        <w:tc>
          <w:tcPr>
            <w:tcW w:w="904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26B492F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Previsão da data em que a contratação será necessária, art. 13, Inciso IV do Decreto Estadual nº 5307-R/2023 e Portaria Sedu nº 262-R/2025, Anexo II.</w:t>
            </w:r>
          </w:p>
          <w:p w14:paraId="48E378E6" w14:textId="77777777" w:rsidR="00261D5E" w:rsidRDefault="001B3EA0">
            <w:pPr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informar a data estimada que seja adequada com o PCA]</w:t>
            </w:r>
          </w:p>
        </w:tc>
      </w:tr>
      <w:tr w:rsidR="00261D5E" w14:paraId="36DE9F24" w14:textId="77777777">
        <w:trPr>
          <w:trHeight w:val="1442"/>
        </w:trPr>
        <w:tc>
          <w:tcPr>
            <w:tcW w:w="904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42D31BC" w14:textId="77777777" w:rsidR="00261D5E" w:rsidRDefault="001B3EA0">
            <w:pPr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dentificação do Nível de alçada de acordo com o art. 1º, da Portaria nº 004-R/2024: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assinalar o nível de alçada correspondente]</w:t>
            </w:r>
          </w:p>
          <w:p w14:paraId="44D9C5B9" w14:textId="77777777" w:rsidR="00261D5E" w:rsidRDefault="001B3EA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 ) Inciso I: Valor estimado de até R$ 150.000,00 (subsecretário da área).</w:t>
            </w:r>
          </w:p>
          <w:p w14:paraId="71832E89" w14:textId="77777777" w:rsidR="00261D5E" w:rsidRDefault="001B3EA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 ) Inciso II: Valores acima de R$ 150.000,00 até R$ 500.000,00 (aprovação pelo conjunto dos subsecretários Sedu).</w:t>
            </w:r>
          </w:p>
          <w:p w14:paraId="509D1FED" w14:textId="77777777" w:rsidR="00261D5E" w:rsidRDefault="001B3EA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 ) Inciso III: Valores acima de R$ 500.000,00 (aprovação pelo conjunto de subsecretários e o secretário da Sedu).</w:t>
            </w:r>
          </w:p>
        </w:tc>
      </w:tr>
    </w:tbl>
    <w:p w14:paraId="158BEBF7" w14:textId="77777777" w:rsidR="00261D5E" w:rsidRDefault="00261D5E">
      <w:pPr>
        <w:spacing w:after="120"/>
        <w:rPr>
          <w:rFonts w:ascii="Arial" w:eastAsia="Arial" w:hAnsi="Arial" w:cs="Arial"/>
        </w:rPr>
      </w:pPr>
    </w:p>
    <w:p w14:paraId="33E82BF0" w14:textId="77777777" w:rsidR="00261D5E" w:rsidRDefault="00261D5E">
      <w:pPr>
        <w:spacing w:after="120"/>
        <w:rPr>
          <w:rFonts w:ascii="Arial" w:eastAsia="Arial" w:hAnsi="Arial" w:cs="Arial"/>
        </w:rPr>
      </w:pPr>
    </w:p>
    <w:p w14:paraId="6CEA5B6B" w14:textId="77777777" w:rsidR="00261D5E" w:rsidRDefault="00261D5E">
      <w:pPr>
        <w:spacing w:after="120"/>
        <w:rPr>
          <w:rFonts w:ascii="Arial" w:eastAsia="Arial" w:hAnsi="Arial" w:cs="Arial"/>
        </w:rPr>
        <w:sectPr w:rsidR="00261D5E">
          <w:headerReference w:type="default" r:id="rId8"/>
          <w:footerReference w:type="default" r:id="rId9"/>
          <w:pgSz w:w="11906" w:h="16838"/>
          <w:pgMar w:top="1134" w:right="1134" w:bottom="1134" w:left="1701" w:header="709" w:footer="709" w:gutter="0"/>
          <w:pgNumType w:start="1"/>
          <w:cols w:space="720"/>
        </w:sectPr>
      </w:pPr>
    </w:p>
    <w:p w14:paraId="75C211C7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12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TERMO DE REFERÊNCIA SIMPLIFICADO - TRS</w:t>
      </w:r>
    </w:p>
    <w:p w14:paraId="3130ED84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120"/>
        <w:jc w:val="center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b/>
          <w:bCs/>
        </w:rPr>
        <w:t>Contratação por meio do Sistema de Registro de Preços</w:t>
      </w:r>
      <w:r>
        <w:rPr>
          <w:rFonts w:ascii="Arial" w:eastAsia="Arial" w:hAnsi="Arial" w:cs="Arial"/>
          <w:highlight w:val="white"/>
        </w:rPr>
        <w:t>, nos termos dos artigos 82 a 86, da Lei Federal nº 14.133/2021 e do Decreto Estadual nº 5.354-R/2023.</w:t>
      </w:r>
    </w:p>
    <w:p w14:paraId="3D149BEC" w14:textId="77777777" w:rsidR="00261D5E" w:rsidRDefault="001B3EA0">
      <w:pPr>
        <w:tabs>
          <w:tab w:val="center" w:pos="4252"/>
          <w:tab w:val="right" w:pos="8504"/>
        </w:tabs>
        <w:spacing w:after="120"/>
        <w:jc w:val="center"/>
        <w:rPr>
          <w:rFonts w:ascii="Arial" w:eastAsia="Arial" w:hAnsi="Arial" w:cs="Arial"/>
          <w:b/>
          <w:bCs/>
          <w:highlight w:val="yellow"/>
        </w:rPr>
      </w:pPr>
      <w:r>
        <w:rPr>
          <w:rFonts w:ascii="Arial" w:eastAsia="Arial" w:hAnsi="Arial" w:cs="Arial"/>
          <w:b/>
          <w:bCs/>
        </w:rPr>
        <w:t xml:space="preserve">Adesão a Ata de Registro de Preços - ARP nº ___/____, Edital nº ____/ano, oriunda de _______________ </w:t>
      </w:r>
      <w:r>
        <w:rPr>
          <w:rFonts w:ascii="Arial" w:eastAsia="Arial" w:hAnsi="Arial" w:cs="Arial"/>
          <w:b/>
          <w:bCs/>
          <w:highlight w:val="yellow"/>
        </w:rPr>
        <w:t xml:space="preserve">(informar o </w:t>
      </w:r>
      <w:r>
        <w:rPr>
          <w:rFonts w:ascii="Arial" w:eastAsia="Arial" w:hAnsi="Arial" w:cs="Arial"/>
          <w:b/>
          <w:bCs/>
          <w:highlight w:val="yellow"/>
          <w:u w:val="single"/>
        </w:rPr>
        <w:t>órgão gerenciador e estado</w:t>
      </w:r>
      <w:r>
        <w:rPr>
          <w:rFonts w:ascii="Arial" w:eastAsia="Arial" w:hAnsi="Arial" w:cs="Arial"/>
          <w:b/>
          <w:bCs/>
          <w:highlight w:val="yellow"/>
        </w:rPr>
        <w:t>)</w:t>
      </w:r>
    </w:p>
    <w:p w14:paraId="5AAE84B3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tbl>
      <w:tblPr>
        <w:tblStyle w:val="a0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1F20497D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5AA4E" w14:textId="77777777" w:rsidR="00261D5E" w:rsidRDefault="001B3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Notas explicativas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constam em caixas de texto,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como esta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distribuídas no corpo deste documento, visando auxiliar no preenchimento adequado da minuta padronizada para adesão a ARP. Sendo assim, essas caixas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  <w:t>devem ser excluídas após finalização do TRS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4036606" w14:textId="77777777" w:rsidR="00261D5E" w:rsidRDefault="001B3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redação ao longo do TR consiste no que se espera ser invariável, mas que pode sofrer pequenas adaptações necessárias, a depender do caso concreto, desde que não altere o teor do item/subitem. Diante disso, quaisquer alterações devem necessariamente ser justificadas nos autos.</w:t>
            </w:r>
          </w:p>
          <w:p w14:paraId="716DDF66" w14:textId="77777777" w:rsidR="00261D5E" w:rsidRDefault="001B3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Observar todas as regras e condições impostas pelo Órgão ou Entidade gerenciadora.</w:t>
            </w:r>
          </w:p>
        </w:tc>
      </w:tr>
    </w:tbl>
    <w:p w14:paraId="34AFF696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5D93987B" w14:textId="77777777" w:rsidR="00261D5E" w:rsidRDefault="001B3EA0">
      <w:pP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1. Descrição do Objeto (Lei Federal nº 14.133/2021, art. 6º, XXIII, “a”):</w:t>
      </w:r>
    </w:p>
    <w:p w14:paraId="024D852C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a) </w:t>
      </w:r>
      <w:r>
        <w:rPr>
          <w:rFonts w:ascii="Arial" w:eastAsia="Arial" w:hAnsi="Arial" w:cs="Arial"/>
        </w:rPr>
        <w:t>descrição do objeto a ser adquirido ou contratado via adesão a ARP:</w:t>
      </w:r>
    </w:p>
    <w:tbl>
      <w:tblPr>
        <w:tblStyle w:val="a1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13990950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A9E55" w14:textId="77777777" w:rsidR="00261D5E" w:rsidRDefault="001B3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Descrever o objeto conforme consta na ARP de origem.</w:t>
            </w:r>
          </w:p>
        </w:tc>
      </w:tr>
    </w:tbl>
    <w:p w14:paraId="7106F1CA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3276C746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b) definição dos quantitativos:</w:t>
      </w:r>
    </w:p>
    <w:tbl>
      <w:tblPr>
        <w:tblStyle w:val="a2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66F18C70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789B2" w14:textId="77777777" w:rsidR="00261D5E" w:rsidRDefault="001B3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Informar, na tabela, o quantitativo solicitado pela Sedu ao órgão gerenciador.</w:t>
            </w:r>
          </w:p>
          <w:p w14:paraId="2EFA2D29" w14:textId="77777777" w:rsidR="00261D5E" w:rsidRDefault="001B3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É importante que a tabela contemple os valores totais por item, por lote e, ainda, o total geral da contratação / aquisição.</w:t>
            </w:r>
          </w:p>
          <w:p w14:paraId="4EA339E9" w14:textId="77777777" w:rsidR="00261D5E" w:rsidRDefault="001B3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caso de quantitativos expressivos de itens ou de lotes, torna-se mais adequado apresentá-los em anexo.</w:t>
            </w:r>
          </w:p>
        </w:tc>
      </w:tr>
    </w:tbl>
    <w:p w14:paraId="5BA59AFF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tbl>
      <w:tblPr>
        <w:tblStyle w:val="a3"/>
        <w:tblW w:w="86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5"/>
        <w:gridCol w:w="1575"/>
        <w:gridCol w:w="1020"/>
        <w:gridCol w:w="1020"/>
        <w:gridCol w:w="1335"/>
        <w:gridCol w:w="1470"/>
        <w:gridCol w:w="1421"/>
      </w:tblGrid>
      <w:tr w:rsidR="00261D5E" w14:paraId="2DA6C0F2" w14:textId="77777777">
        <w:tc>
          <w:tcPr>
            <w:tcW w:w="795" w:type="dxa"/>
            <w:vAlign w:val="center"/>
          </w:tcPr>
          <w:p w14:paraId="7B382191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/ lote / grupo</w:t>
            </w:r>
          </w:p>
        </w:tc>
        <w:tc>
          <w:tcPr>
            <w:tcW w:w="1575" w:type="dxa"/>
            <w:vAlign w:val="center"/>
          </w:tcPr>
          <w:p w14:paraId="336CBE53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Especificação dos itens</w:t>
            </w:r>
          </w:p>
        </w:tc>
        <w:tc>
          <w:tcPr>
            <w:tcW w:w="1020" w:type="dxa"/>
            <w:vAlign w:val="center"/>
          </w:tcPr>
          <w:p w14:paraId="6DCE395C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Código </w:t>
            </w:r>
          </w:p>
          <w:p w14:paraId="1B7B7C01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Siades</w:t>
            </w:r>
          </w:p>
        </w:tc>
        <w:tc>
          <w:tcPr>
            <w:tcW w:w="1020" w:type="dxa"/>
            <w:vAlign w:val="center"/>
          </w:tcPr>
          <w:p w14:paraId="6B50F652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Unidade de medida</w:t>
            </w:r>
          </w:p>
        </w:tc>
        <w:tc>
          <w:tcPr>
            <w:tcW w:w="1335" w:type="dxa"/>
            <w:vAlign w:val="center"/>
          </w:tcPr>
          <w:p w14:paraId="1C069E54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Quantidade</w:t>
            </w:r>
          </w:p>
        </w:tc>
        <w:tc>
          <w:tcPr>
            <w:tcW w:w="1470" w:type="dxa"/>
            <w:vAlign w:val="center"/>
          </w:tcPr>
          <w:p w14:paraId="44F4BDC7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Vr. unit. (R$)</w:t>
            </w:r>
          </w:p>
        </w:tc>
        <w:tc>
          <w:tcPr>
            <w:tcW w:w="1421" w:type="dxa"/>
            <w:vAlign w:val="center"/>
          </w:tcPr>
          <w:p w14:paraId="7C215D25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Vr. total</w:t>
            </w:r>
          </w:p>
          <w:p w14:paraId="26FF5D30" w14:textId="77777777" w:rsidR="00261D5E" w:rsidRDefault="001B3EA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máximo (R$)</w:t>
            </w:r>
          </w:p>
        </w:tc>
      </w:tr>
      <w:tr w:rsidR="00261D5E" w14:paraId="0E2B8F76" w14:textId="77777777">
        <w:tc>
          <w:tcPr>
            <w:tcW w:w="795" w:type="dxa"/>
          </w:tcPr>
          <w:p w14:paraId="7144DAD4" w14:textId="77777777" w:rsidR="00261D5E" w:rsidRDefault="001B3EA0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575" w:type="dxa"/>
          </w:tcPr>
          <w:p w14:paraId="798BEBD3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07E304C0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2B3A0069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35" w:type="dxa"/>
          </w:tcPr>
          <w:p w14:paraId="6B2E7AA2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70" w:type="dxa"/>
          </w:tcPr>
          <w:p w14:paraId="7123856C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1" w:type="dxa"/>
          </w:tcPr>
          <w:p w14:paraId="7AC261B6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61D5E" w14:paraId="60317A89" w14:textId="77777777">
        <w:tc>
          <w:tcPr>
            <w:tcW w:w="795" w:type="dxa"/>
          </w:tcPr>
          <w:p w14:paraId="382B5D96" w14:textId="77777777" w:rsidR="00261D5E" w:rsidRDefault="001B3EA0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575" w:type="dxa"/>
          </w:tcPr>
          <w:p w14:paraId="72B21469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34C606F1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2C051CB3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35" w:type="dxa"/>
          </w:tcPr>
          <w:p w14:paraId="5B2ACE00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70" w:type="dxa"/>
          </w:tcPr>
          <w:p w14:paraId="142DC113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1" w:type="dxa"/>
          </w:tcPr>
          <w:p w14:paraId="3A54BF08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61D5E" w14:paraId="5213766F" w14:textId="77777777">
        <w:tc>
          <w:tcPr>
            <w:tcW w:w="795" w:type="dxa"/>
          </w:tcPr>
          <w:p w14:paraId="6536B16F" w14:textId="77777777" w:rsidR="00261D5E" w:rsidRDefault="001B3EA0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575" w:type="dxa"/>
          </w:tcPr>
          <w:p w14:paraId="7E41DD17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3FCBBF88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067F87C5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35" w:type="dxa"/>
          </w:tcPr>
          <w:p w14:paraId="65884F5B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70" w:type="dxa"/>
          </w:tcPr>
          <w:p w14:paraId="39593824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1" w:type="dxa"/>
          </w:tcPr>
          <w:p w14:paraId="2ECB8E01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61D5E" w14:paraId="045EF4A6" w14:textId="77777777">
        <w:trPr>
          <w:trHeight w:val="200"/>
        </w:trPr>
        <w:tc>
          <w:tcPr>
            <w:tcW w:w="7215" w:type="dxa"/>
            <w:gridSpan w:val="6"/>
          </w:tcPr>
          <w:p w14:paraId="4FB35165" w14:textId="77777777" w:rsidR="00261D5E" w:rsidRDefault="001B3EA0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 geral (R$)</w:t>
            </w:r>
          </w:p>
        </w:tc>
        <w:tc>
          <w:tcPr>
            <w:tcW w:w="1421" w:type="dxa"/>
          </w:tcPr>
          <w:p w14:paraId="2D467E10" w14:textId="77777777" w:rsidR="00261D5E" w:rsidRDefault="00261D5E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9DC26B2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1DC562D1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386CB1D6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c) Nº da ARP</w:t>
      </w:r>
      <w:r>
        <w:rPr>
          <w:rFonts w:ascii="Arial" w:eastAsia="Arial" w:hAnsi="Arial" w:cs="Arial"/>
        </w:rPr>
        <w:t xml:space="preserve"> e órgão / entidade gerenciador(a):</w:t>
      </w:r>
    </w:p>
    <w:tbl>
      <w:tblPr>
        <w:tblStyle w:val="a4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3D4F80D9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F2447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Informar o número da ARP e o órgão/entidade gerenciadora conforme estudo técnico (ETP) elaborado pela área requisitante - Sedu/ES.</w:t>
            </w:r>
          </w:p>
        </w:tc>
      </w:tr>
    </w:tbl>
    <w:p w14:paraId="2E0EE27E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0C13D790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d) </w:t>
      </w:r>
      <w:r>
        <w:rPr>
          <w:rFonts w:ascii="Arial" w:eastAsia="Arial" w:hAnsi="Arial" w:cs="Arial"/>
        </w:rPr>
        <w:t>natureza da contratação / aquisição:</w:t>
      </w:r>
    </w:p>
    <w:tbl>
      <w:tblPr>
        <w:tblStyle w:val="a5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1A65EF4E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17658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Definir se o objeto é de fornecimento contínuo ou por escopo, nos termos do art. 6º, da Lei Federal nº 14.133/2021, incluindo o inciso que contemple a definição.</w:t>
            </w:r>
          </w:p>
        </w:tc>
      </w:tr>
    </w:tbl>
    <w:p w14:paraId="539A3503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5DF09E56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e) vigência do </w:t>
      </w:r>
      <w:r>
        <w:rPr>
          <w:rFonts w:ascii="Arial" w:eastAsia="Arial" w:hAnsi="Arial" w:cs="Arial"/>
        </w:rPr>
        <w:t xml:space="preserve">instrumento hábil de contratação e possibilidade de prorrogação: </w:t>
      </w:r>
    </w:p>
    <w:tbl>
      <w:tblPr>
        <w:tblStyle w:val="a6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114B48CD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738CF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Conforme definido pelo órgão/entidade gerenciadora da ARP.</w:t>
            </w:r>
          </w:p>
        </w:tc>
      </w:tr>
    </w:tbl>
    <w:p w14:paraId="10348DA8" w14:textId="77777777" w:rsidR="00261D5E" w:rsidRDefault="00261D5E">
      <w:pPr>
        <w:spacing w:before="120" w:after="120" w:line="276" w:lineRule="auto"/>
        <w:jc w:val="both"/>
        <w:rPr>
          <w:rFonts w:ascii="Arial" w:eastAsia="Arial" w:hAnsi="Arial" w:cs="Arial"/>
        </w:rPr>
      </w:pPr>
    </w:p>
    <w:p w14:paraId="4B2B2DD0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1.1. Observância dos limites legais de adesão:</w:t>
      </w:r>
    </w:p>
    <w:p w14:paraId="52895EDA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adesão observa os limites do art. 86 da</w:t>
      </w:r>
      <w:r>
        <w:rPr>
          <w:rFonts w:ascii="Arial" w:eastAsia="Arial" w:hAnsi="Arial" w:cs="Arial"/>
        </w:rPr>
        <w:t xml:space="preserve"> Lei </w:t>
      </w:r>
      <w:r>
        <w:rPr>
          <w:rFonts w:ascii="Arial" w:eastAsia="Arial" w:hAnsi="Arial" w:cs="Arial"/>
        </w:rPr>
        <w:t xml:space="preserve">Federal nº </w:t>
      </w:r>
      <w:r>
        <w:rPr>
          <w:rFonts w:ascii="Arial" w:eastAsia="Arial" w:hAnsi="Arial" w:cs="Arial"/>
        </w:rPr>
        <w:t>14.133/</w:t>
      </w:r>
      <w:r>
        <w:rPr>
          <w:rFonts w:ascii="Arial" w:eastAsia="Arial" w:hAnsi="Arial" w:cs="Arial"/>
        </w:rPr>
        <w:t>2021, especialmente o limite individual máximo de 50% do quantitativo do item por órgão não participante (§4º) e o limite global da ARP (§ 5º).</w:t>
      </w:r>
    </w:p>
    <w:tbl>
      <w:tblPr>
        <w:tblStyle w:val="a7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15E13218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8A650" w14:textId="77777777" w:rsidR="00261D5E" w:rsidRDefault="001B3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 comprovação desses limites deve constar no processo mediante demonstrativo do quantitativo registrado, do saldo disponível e da quantidade pretendida pela Sedu.</w:t>
            </w:r>
          </w:p>
        </w:tc>
      </w:tr>
    </w:tbl>
    <w:p w14:paraId="7B4B6CE6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179DBDE0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1.2. Compatibilidade do objeto (Decreto Estadual nº 5.354-R/2023, art. 54, II, “c”.):</w:t>
      </w:r>
    </w:p>
    <w:tbl>
      <w:tblPr>
        <w:tblStyle w:val="a8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3568CEB7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F9D8" w14:textId="77777777" w:rsidR="00261D5E" w:rsidRDefault="001B3EA0">
            <w:pPr>
              <w:widowControl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Decreto Estadual nº 5.354-R/2023, art. 54, II, “c”:</w:t>
            </w:r>
          </w:p>
          <w:p w14:paraId="5D42812C" w14:textId="77777777" w:rsidR="00261D5E" w:rsidRDefault="001B3EA0">
            <w:pPr>
              <w:widowControl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“[...] comprovação de que o objeto registrado e demais condições e especificações previstas no instrumento convocatório atendem à demanda da Administração e ao interesse público;”</w:t>
            </w:r>
          </w:p>
          <w:p w14:paraId="5B626D8B" w14:textId="77777777" w:rsidR="00261D5E" w:rsidRDefault="00261D5E">
            <w:pPr>
              <w:widowControl w:val="0"/>
              <w:spacing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11514C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Atestar que objeto registrado na ARP de origem atende integralmente à demanda da Sedu e, se aplicável, mencionar a base legal.</w:t>
            </w:r>
          </w:p>
        </w:tc>
      </w:tr>
    </w:tbl>
    <w:p w14:paraId="10CF10DC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72C67B3F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1.3. Justificativa da necessidade (Lei Federal nº 14.133/2021, art. 6º, XXIII, “b”):</w:t>
      </w:r>
    </w:p>
    <w:tbl>
      <w:tblPr>
        <w:tblStyle w:val="a9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2F52EA2E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309FC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Transcrever a justificativa conforme estudo técnico (ETP) elaborado pela área requisitante - Sedu/ES.</w:t>
            </w:r>
          </w:p>
        </w:tc>
      </w:tr>
    </w:tbl>
    <w:p w14:paraId="1AEEB430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5283683C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1.3.1. Justificativa da vantajosidade da adesão (Lei Federal nº 14.133/2021, art. 86, §2º, I e Decreto Estadual nº 5.354-R/2023, art. 54, II, “b”):</w:t>
      </w:r>
    </w:p>
    <w:tbl>
      <w:tblPr>
        <w:tblStyle w:val="aa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134C74E7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294A0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Apresentar a justificativa técnica e econômica para adesão a ARP, demonstrando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que ela é vantajosa, com fundamento na compatibilidade de preços e na continuidade/eficiência do serviço/bem a ser adquirido/contratado.</w:t>
            </w:r>
          </w:p>
        </w:tc>
      </w:tr>
    </w:tbl>
    <w:p w14:paraId="772D6CEC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24B8A3FB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1.4. Documentos obrigatórios da adesão (Decreto Estadual nº 5.354-R/2023, art. 54, V a VIII):</w:t>
      </w:r>
    </w:p>
    <w:tbl>
      <w:tblPr>
        <w:tblStyle w:val="ab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6776C4DA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78C9A" w14:textId="77777777" w:rsidR="00261D5E" w:rsidRDefault="001B3EA0">
            <w:pPr>
              <w:widowControl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Decreto Estadual nº 5.354-R/2023, art. 54 nos incisos V a VIII:</w:t>
            </w:r>
          </w:p>
          <w:p w14:paraId="3759E788" w14:textId="77777777" w:rsidR="00261D5E" w:rsidRDefault="001B3EA0">
            <w:pPr>
              <w:widowControl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“V - edital e a respectiva publicação do aviso de licitação, ou a autorização da contratação direta;</w:t>
            </w:r>
          </w:p>
          <w:p w14:paraId="0F14225A" w14:textId="77777777" w:rsidR="00261D5E" w:rsidRDefault="001B3EA0">
            <w:pPr>
              <w:widowControl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 - Ata de Registro de Preços - ARP;</w:t>
            </w:r>
          </w:p>
          <w:p w14:paraId="12769749" w14:textId="77777777" w:rsidR="00261D5E" w:rsidRDefault="001B3EA0">
            <w:pPr>
              <w:widowControl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VII - anuência do fornecedor; e</w:t>
            </w:r>
          </w:p>
          <w:p w14:paraId="6A969506" w14:textId="77777777" w:rsidR="00261D5E" w:rsidRDefault="001B3EA0">
            <w:pPr>
              <w:widowControl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VIII - autorização do órgão ou entidade gerenciadora.”</w:t>
            </w:r>
          </w:p>
          <w:p w14:paraId="2DDFE84A" w14:textId="77777777" w:rsidR="00261D5E" w:rsidRDefault="00261D5E">
            <w:pPr>
              <w:widowControl w:val="0"/>
              <w:spacing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1DF21F3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 1: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Os documentos listados devem, obrigatoriamente</w:t>
            </w:r>
            <w:r>
              <w:rPr>
                <w:rFonts w:ascii="Arial" w:eastAsia="Arial" w:hAnsi="Arial" w:cs="Arial"/>
                <w:sz w:val="20"/>
                <w:szCs w:val="20"/>
              </w:rPr>
              <w:t>, estar anexados ao processo, com a informação constando no corpo do texto, indicando os respectivos nº de registro no E-docs.</w:t>
            </w:r>
          </w:p>
          <w:p w14:paraId="68260A31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 2: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661EC5F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Decreto Estadual nº 5.354-R/2023, art. 54 nos incisos V a VIII:</w:t>
            </w:r>
          </w:p>
          <w:p w14:paraId="45B5B893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“Art. 55. Os contratos derivados de adesões as ARPs deverão submeter-se às diretrizes constantes no edital ou no instrumento de contratação direta originário da Ata, nos termos dos arts. 36 e 37.”</w:t>
            </w:r>
          </w:p>
        </w:tc>
      </w:tr>
    </w:tbl>
    <w:p w14:paraId="526ADD26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a) Edital e publicação;</w:t>
      </w:r>
    </w:p>
    <w:p w14:paraId="68B2E19B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b) ARP de origem assinada;</w:t>
      </w:r>
    </w:p>
    <w:p w14:paraId="3185D93E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c) Publicação do extrato da Ata no PNCP;</w:t>
      </w:r>
    </w:p>
    <w:p w14:paraId="76EBE282" w14:textId="77777777" w:rsidR="00261D5E" w:rsidRDefault="001B3EA0">
      <w:pP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d) Anuência do fornecedor;</w:t>
      </w:r>
    </w:p>
    <w:tbl>
      <w:tblPr>
        <w:tblStyle w:val="ac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67B3D750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D7DE7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Solicitar formalmente ao fornecedor quanto à possibilidade de atendimento da demanda apresentada pela Sedu.</w:t>
            </w:r>
          </w:p>
        </w:tc>
      </w:tr>
    </w:tbl>
    <w:p w14:paraId="79581471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e) Solicitação de adesão ao órgão gerenciador;</w:t>
      </w:r>
    </w:p>
    <w:tbl>
      <w:tblPr>
        <w:tblStyle w:val="ad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1C9EB5EB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520F9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Solicitar formalmente ao órgão/entidade gerenciadora a autorização de adesão a ARP, conforme demanda apresentada pela Sedu.</w:t>
            </w:r>
          </w:p>
        </w:tc>
      </w:tr>
    </w:tbl>
    <w:p w14:paraId="0FB5BA76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49BEFC49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 Valor total da contratação (Lei Federal nº 14.133/2021, art. 6º, XXIII, “i”):</w:t>
      </w:r>
    </w:p>
    <w:tbl>
      <w:tblPr>
        <w:tblStyle w:val="ae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5F225FA7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157EF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 valor total da contratação/aquisição deve basear-se no valor unitário definido/registrado na ARP de origem.</w:t>
            </w:r>
          </w:p>
          <w:p w14:paraId="65F73660" w14:textId="77777777" w:rsidR="00261D5E" w:rsidRDefault="001B3EA0">
            <w:pPr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Indicar, expressamente, a página/item/subitem da ARP do Órgão Gerenciador onde constam as informações detalhadas sobre os valores.</w:t>
            </w:r>
          </w:p>
          <w:p w14:paraId="57EDF6D0" w14:textId="77777777" w:rsidR="00261D5E" w:rsidRDefault="001B3EA0">
            <w:pPr>
              <w:spacing w:after="1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Sedu deve anexar memória de cálculo e pesquisa de preços (NF, contratos, banco de preços), conforme art. 6º, XXIII, “i” da Lei Federal nº 14.133/2021.</w:t>
            </w:r>
          </w:p>
        </w:tc>
      </w:tr>
    </w:tbl>
    <w:p w14:paraId="44BC7E8E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0E4FF537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2.1. Demonstração de compatibilidade de preços  (Lei Federal nº 14.133/2021, art. 86, §2º, II, c/c art. 23; Decreto Estadual nº 5.354-R/2023, art. 54, IV):</w:t>
      </w:r>
    </w:p>
    <w:tbl>
      <w:tblPr>
        <w:tblStyle w:val="af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443A8E0A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EFA7A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 demonstração da compatibilidade deve ser feita pela Sedu, para indicar a vantajosidade do preço registrado na ARP à qual se pretende aderir.</w:t>
            </w:r>
          </w:p>
          <w:p w14:paraId="1E5BD657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 evidências devem ser anexadas ao encaminhamento/processo.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</w:tr>
    </w:tbl>
    <w:p w14:paraId="1567E596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4DDF57B3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compatibilidade dos preços com os valores praticados pelo mercado foi demonstrada por meio de:</w:t>
      </w:r>
    </w:p>
    <w:p w14:paraId="0C344E50" w14:textId="77777777" w:rsidR="00261D5E" w:rsidRDefault="001B3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pesquisa de preços;</w:t>
      </w:r>
    </w:p>
    <w:p w14:paraId="4DAD1633" w14:textId="77777777" w:rsidR="00261D5E" w:rsidRDefault="001B3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notas fiscais recentes;</w:t>
      </w:r>
    </w:p>
    <w:p w14:paraId="043972C8" w14:textId="77777777" w:rsidR="00261D5E" w:rsidRDefault="001B3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contratos anteriores comparáveis.</w:t>
      </w:r>
    </w:p>
    <w:p w14:paraId="2AF50460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14B5A6AD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3. Gestão e fiscalização:</w:t>
      </w:r>
    </w:p>
    <w:p w14:paraId="17C7FF7C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3.1 Gestão e fiscalização pela Sedu (Lei Federal nº 14.133/2021, art. 6º, XXIII, “f”; Decreto 5.545-R/2023, arts. 6º, 10 e 11):</w:t>
      </w:r>
    </w:p>
    <w:p w14:paraId="6EA0FA35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30ABAC01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3.2. Comunicação (Lei Federal nº 14.133/2021, arts. 5º e 6º, XXIII, “f”):</w:t>
      </w:r>
    </w:p>
    <w:p w14:paraId="44F279CE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comunicações com o fornecedor ocorrerão preferencialmente por e-mail institucional, salvo quando a formalidade exigir outro meio.</w:t>
      </w:r>
    </w:p>
    <w:p w14:paraId="2537ACB4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63E93933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3.3. Atualização e cancelamento de preços (Decreto Estadual nº 5.354-R/2023, art. 8º, V e VIII):</w:t>
      </w:r>
    </w:p>
    <w:p w14:paraId="05444222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TR deverá seguir as regras estabelecidas na ARP de origem a que se pretende aderir, já definidas pelo Órgão Gerenciador.</w:t>
      </w:r>
    </w:p>
    <w:tbl>
      <w:tblPr>
        <w:tblStyle w:val="af0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579EC423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9B558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Indicar, expressamente, a página/item/subitem da ARP do Órgão Gerenciador onde constam as informações referentes às regras sobre atualização e cancelamento de preços.</w:t>
            </w:r>
          </w:p>
        </w:tc>
      </w:tr>
    </w:tbl>
    <w:p w14:paraId="00D76463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6232CC21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3.4. Reuniões (Decreto Estadual nº 5.545-R/2023, arts. 10, VIII, e 11, VIII):</w:t>
      </w:r>
    </w:p>
    <w:p w14:paraId="51CE0799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gestor poderá convocar reuniões com o fornecedor sempre que necessário.</w:t>
      </w:r>
    </w:p>
    <w:p w14:paraId="68065651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562A442E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3.5. Local de entrega (Decreto Estadual nº 5.354-R/2023, art. 54, II, “e”):</w:t>
      </w:r>
    </w:p>
    <w:tbl>
      <w:tblPr>
        <w:tblStyle w:val="af1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14D2CC0F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681FD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 local de entrega do item adquirido ou da execução dos serviços a serem contratados deve ser definido conforme logística equivalente àquela já determinada pelo órgão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gerenciador da ARP de origem.</w:t>
            </w:r>
          </w:p>
          <w:p w14:paraId="79358240" w14:textId="77777777" w:rsidR="00261D5E" w:rsidRDefault="001B3EA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Quando necessário, indicar o endereço(s) e condições específicas para a entrega.</w:t>
            </w:r>
          </w:p>
        </w:tc>
      </w:tr>
    </w:tbl>
    <w:p w14:paraId="75EB2A32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59BEBCB2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4. Instrumento de contratação e vigência (Lei Federal nº 14.133/2021, arts. 95 e 105):</w:t>
      </w:r>
    </w:p>
    <w:tbl>
      <w:tblPr>
        <w:tblStyle w:val="af2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614C77C7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9CE50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Deverá ser aquele já definido pelo Órgão Gerenciador da ARP de origem, todavia, a Sedu deverá informar qual será e mencionar, expressamente, a página/item/subitem da ARP onde constam essas informações.</w:t>
            </w:r>
          </w:p>
        </w:tc>
      </w:tr>
    </w:tbl>
    <w:p w14:paraId="4D9BE748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710494C3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5. Requisitos da contratação (Lei Federal nº 14.133/2021, art. 6º, XXIII, “d”):</w:t>
      </w:r>
    </w:p>
    <w:p w14:paraId="57CBF459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TR deverá seguir os requisitos da contratação definidos na ARP de origem a que se pretende aderir, já estabelecidos pelo Órgão Gerenciador, exceto as particularidades em relação à Sedu (ex: local de entrega do objeto).</w:t>
      </w:r>
    </w:p>
    <w:p w14:paraId="4669EFBF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691F3E10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 Garantias:</w:t>
      </w:r>
    </w:p>
    <w:p w14:paraId="6E9CD72F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6.1. Condições de execução (Lei Federal nº 14.133/2021, arts. 96 a 102; Acrescentar Decreto 5.352-R/2023, art. 27, I):</w:t>
      </w:r>
    </w:p>
    <w:p w14:paraId="11F80B15" w14:textId="77777777" w:rsidR="00261D5E" w:rsidRDefault="001B3EA0">
      <w:pP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TR deverá seguir, integralmente, as condições de execução previstas na ARP de origem a que se pretende aderir, definidas pelo Órgão Gerenciador.</w:t>
      </w:r>
    </w:p>
    <w:tbl>
      <w:tblPr>
        <w:tblStyle w:val="af3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413CB988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D268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Para situações específicas não contempladas na ARP que se almeja aderir, a Sedu deverá consultar seus normativos internos e descrevê-los, com a devida justificativa.</w:t>
            </w:r>
          </w:p>
          <w:p w14:paraId="3A0DDF4F" w14:textId="77777777" w:rsidR="00261D5E" w:rsidRDefault="001B3EA0">
            <w:pPr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Indicar, expressamente, a página/item/subitem da ARP do Órgão Gerenciador onde constam as informações sobre as condições de execução.</w:t>
            </w:r>
          </w:p>
        </w:tc>
      </w:tr>
    </w:tbl>
    <w:p w14:paraId="51A67C75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7B017D7A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6.2. condições de manutenção e assistência técnica (Lei Federal nº 14.133/2021, art. 40, §1º, III):</w:t>
      </w:r>
    </w:p>
    <w:p w14:paraId="03379D85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TR adotará as regras da ARP de origem a que se pretende aderir, já estabelecidas pelo Órgão Gerenciador.</w:t>
      </w:r>
    </w:p>
    <w:p w14:paraId="07A2B5E3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08286C49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 Critérios de medição, recebimento e pagamento (Lei Federal nº 14.133/2021, arts. 6º, XXIII, “g” e 140):</w:t>
      </w:r>
    </w:p>
    <w:tbl>
      <w:tblPr>
        <w:tblStyle w:val="af4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0494D54E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ED413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 medição ocorrerá mediante verificação de conformidade técnica, quantidade, integridade dos bens, ou serviços, e cumprimento do prazo de entrega estabelecido.</w:t>
            </w:r>
          </w:p>
          <w:p w14:paraId="46AAA3E3" w14:textId="77777777" w:rsidR="00261D5E" w:rsidRDefault="001B3EA0">
            <w:pPr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O pagamento será realizado conforme definido na ARP do Órgão Gerenciador, observando-se a CI/SEDU/SEAF Nº 04 de 19/01/2024.</w:t>
            </w:r>
          </w:p>
          <w:p w14:paraId="1B5E1D40" w14:textId="77777777" w:rsidR="00261D5E" w:rsidRDefault="001B3EA0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Indicar, expressamente, a página/item/subitem da ARP do Órgão Gerenciador onde constam as informações sobre os critérios estabelecidos.</w:t>
            </w:r>
          </w:p>
        </w:tc>
      </w:tr>
    </w:tbl>
    <w:p w14:paraId="5CC7B586" w14:textId="77777777" w:rsidR="00261D5E" w:rsidRDefault="00261D5E">
      <w:pPr>
        <w:spacing w:before="120" w:after="120" w:line="276" w:lineRule="auto"/>
        <w:jc w:val="both"/>
        <w:rPr>
          <w:rFonts w:ascii="Arial" w:eastAsia="Arial" w:hAnsi="Arial" w:cs="Arial"/>
        </w:rPr>
      </w:pPr>
    </w:p>
    <w:p w14:paraId="748BCB9D" w14:textId="77777777" w:rsidR="00261D5E" w:rsidRDefault="001B3EA0">
      <w:pP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TR adotará as regras da ARP de origem a que se pretende aderir, já estabelecidas pelo Órgão Gerenciador.</w:t>
      </w:r>
    </w:p>
    <w:p w14:paraId="320F427E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Itens em desconformidade serão recusados e deverão ser substituídos pela contratada, podendo haver retenções, glosas e penalidades previstas no contrato.</w:t>
      </w:r>
    </w:p>
    <w:p w14:paraId="0E76AA60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7972ED1A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7.1. Instrumento de Medição de Resultados – IMR (Decreto Estadual nº 5.352-R/2023, art. 27, X):</w:t>
      </w:r>
    </w:p>
    <w:p w14:paraId="48FF028B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Quando aplicável, observar o IMR previsto na ARP de origem a que se pretende aderir, definido pelo Órgão Gerenciador.</w:t>
      </w:r>
    </w:p>
    <w:tbl>
      <w:tblPr>
        <w:tblStyle w:val="af5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0A356D66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17153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Indicar, expressamente, a página/item/subitem da ARP do Órgão Gerenciador onde constam as informações sobre o IMR. Se na ARP de origem não contemplar IMR, este subitem deverá ser suprimido.</w:t>
            </w:r>
          </w:p>
        </w:tc>
      </w:tr>
    </w:tbl>
    <w:p w14:paraId="3EB2996D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64B4CD5A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8. Habilitação durante a execução (Lei Federal nº 14.133/2021, art. 71, §4º; Decreto Estadual nº 5.545-R/2023, arts. 10, I, III e XII; 11, VI, VII, XII e XIII):</w:t>
      </w:r>
    </w:p>
    <w:p w14:paraId="0736DEF9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contratado deverá manter, durante toda a execução contratual, as condições de habilitação exigidas, especialmente quanto à regularidade fiscal, social e trabalhista. A verificação da manutenção dessas condições seguirá as atribuições do gestor e dos fiscais previstas no Decreto Estadual nº 5.545-R/2023, sem prejuízo das regras estabelecidas na ARP de origem a que se pretende aderir, definidas pelo Órgão Gerenciador.</w:t>
      </w:r>
    </w:p>
    <w:p w14:paraId="5F14B1CC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37F5D9EB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9. Obrigações das partes (Lei Federal nº 14.133/2021, art. 6º, XXIII, “f”):</w:t>
      </w:r>
    </w:p>
    <w:tbl>
      <w:tblPr>
        <w:tblStyle w:val="af6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65EA89A3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5DB0B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Fazer constar as obrigações específicas da Sedu, quando aplicável, mencionando no corpo do texto que as demais obrigações seguem a ARP de origem que se pretende aderir, definidas pelo Órgão Gerenciador.</w:t>
            </w:r>
          </w:p>
          <w:p w14:paraId="74A12A8E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Indicar, expressamente, a página/item/subitem da ARP do Órgão Gerenciador onde constam as informações sobre as obrigações das partes.</w:t>
            </w:r>
          </w:p>
        </w:tc>
      </w:tr>
    </w:tbl>
    <w:p w14:paraId="71AF1C63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65E0EA90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10. Sanções administrativas (Lei Federal nº 14.133/2021, arts. 156 a 168):</w:t>
      </w:r>
    </w:p>
    <w:p w14:paraId="00938609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Aplicam-se as penalidades previstas na ARP de origem a que se pretende aderir, já estabelecidas pelo Órgão Gerenciador, e no regime sancionatório estabelecido nos arts. 156 a 168 da Lei Federal nº 14.133/2021.</w:t>
      </w:r>
    </w:p>
    <w:p w14:paraId="3689B414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5BCE2E91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11. Matriz de Alocação de Riscos (Lei Federal nº 14.133/2021, arts. 6º, XXVII):</w:t>
      </w:r>
    </w:p>
    <w:p w14:paraId="0FDD6B09" w14:textId="77777777" w:rsidR="00261D5E" w:rsidRDefault="001B3EA0">
      <w:pP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O TR seguirá a Matriz de Alocação de Riscos da ARP de origem a que se pretende aderir, já estabelecidas pelo Órgão Gerenciador, se elaborada.</w:t>
      </w:r>
    </w:p>
    <w:tbl>
      <w:tblPr>
        <w:tblStyle w:val="af7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4A730710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00380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Indicar, expressamente, a página/item/subitem da ARP do Órgão Gerenciador onde constam as informações sobre a matriz de Alocação de Riscos.</w:t>
            </w:r>
          </w:p>
        </w:tc>
      </w:tr>
    </w:tbl>
    <w:p w14:paraId="39E2C82E" w14:textId="77777777" w:rsidR="00261D5E" w:rsidRDefault="00261D5E">
      <w:pPr>
        <w:spacing w:before="120" w:after="120" w:line="276" w:lineRule="auto"/>
        <w:jc w:val="both"/>
        <w:rPr>
          <w:rFonts w:ascii="Arial" w:eastAsia="Arial" w:hAnsi="Arial" w:cs="Arial"/>
        </w:rPr>
      </w:pPr>
    </w:p>
    <w:p w14:paraId="4C265E9B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12. Local e data de elaboração (Lei Federal nº 14.133/2021, art. 12, I e §2º):</w:t>
      </w:r>
    </w:p>
    <w:p w14:paraId="77084E9A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Local: Vitória/ES</w:t>
      </w:r>
    </w:p>
    <w:p w14:paraId="14BC522C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elaboração: ___/___/____</w:t>
      </w:r>
    </w:p>
    <w:p w14:paraId="17A92EF0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507A7591" w14:textId="77777777" w:rsidR="00261D5E" w:rsidRDefault="001B3EA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13. Identificação no E-Docs – assinatura/responsáveis (Lei Federal nº 14.133/2021, art. 12, I e §2º - e art. 29 do Decreto Estadual nº 5.352-R/2023):</w:t>
      </w:r>
    </w:p>
    <w:tbl>
      <w:tblPr>
        <w:tblStyle w:val="af8"/>
        <w:tblW w:w="9042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2"/>
      </w:tblGrid>
      <w:tr w:rsidR="00261D5E" w14:paraId="7EDB5BD8" w14:textId="77777777">
        <w:tc>
          <w:tcPr>
            <w:tcW w:w="9042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275A" w14:textId="77777777" w:rsidR="00261D5E" w:rsidRDefault="001B3EA0">
            <w:pPr>
              <w:widowControl w:val="0"/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 explicativa: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Identificar os responsáveis pela elaboração do TR, tanto da área requisitante quanto da área técnica específica.</w:t>
            </w:r>
          </w:p>
        </w:tc>
      </w:tr>
    </w:tbl>
    <w:p w14:paraId="405F577E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p w14:paraId="24AC5783" w14:textId="77777777" w:rsidR="00261D5E" w:rsidRDefault="001B3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Área requisitante: (identificação da área e do servidor).</w:t>
      </w:r>
    </w:p>
    <w:p w14:paraId="02A61529" w14:textId="77777777" w:rsidR="00261D5E" w:rsidRDefault="001B3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Área técnica: (identificação da área e do servidor).</w:t>
      </w:r>
    </w:p>
    <w:p w14:paraId="38866DD5" w14:textId="77777777" w:rsidR="00261D5E" w:rsidRDefault="00261D5E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Arial" w:eastAsia="Arial" w:hAnsi="Arial" w:cs="Arial"/>
        </w:rPr>
      </w:pPr>
    </w:p>
    <w:sectPr w:rsidR="00261D5E">
      <w:headerReference w:type="default" r:id="rId10"/>
      <w:pgSz w:w="11906" w:h="16838"/>
      <w:pgMar w:top="1134" w:right="1134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998DA" w14:textId="77777777" w:rsidR="001B3EA0" w:rsidRDefault="001B3EA0">
      <w:r>
        <w:separator/>
      </w:r>
    </w:p>
  </w:endnote>
  <w:endnote w:type="continuationSeparator" w:id="0">
    <w:p w14:paraId="2319514D" w14:textId="77777777" w:rsidR="001B3EA0" w:rsidRDefault="001B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cofont_Spranq_eco_San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BDBDCF3-FC7A-4B9F-BDD7-B70398C32C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46DE53-ECAA-4301-8DE3-E746831091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AE1BDA0-1C03-49B8-A2A1-3D8D4B3D7F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8478A" w14:textId="77777777" w:rsidR="00261D5E" w:rsidRDefault="001B3EA0">
    <w:pPr>
      <w:spacing w:before="120" w:after="60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Termo de Referência Simplificado - Adesão a ARP - Versão junho/2026</w:t>
    </w:r>
  </w:p>
  <w:p w14:paraId="06ED1AEE" w14:textId="77777777" w:rsidR="00261D5E" w:rsidRDefault="001B3EA0">
    <w:pPr>
      <w:jc w:val="right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2"/>
        <w:szCs w:val="22"/>
      </w:rPr>
      <w:fldChar w:fldCharType="begin"/>
    </w:r>
    <w:r>
      <w:rPr>
        <w:rFonts w:ascii="Arial" w:eastAsia="Arial" w:hAnsi="Arial" w:cs="Arial"/>
        <w:sz w:val="22"/>
        <w:szCs w:val="22"/>
      </w:rPr>
      <w:instrText>PAGE</w:instrText>
    </w:r>
    <w:r>
      <w:rPr>
        <w:rFonts w:ascii="Arial" w:eastAsia="Arial" w:hAnsi="Arial" w:cs="Arial"/>
        <w:sz w:val="22"/>
        <w:szCs w:val="22"/>
      </w:rPr>
      <w:fldChar w:fldCharType="separate"/>
    </w:r>
    <w:r w:rsidR="00EF79A6">
      <w:rPr>
        <w:rFonts w:ascii="Arial" w:eastAsia="Arial" w:hAnsi="Arial" w:cs="Arial"/>
        <w:noProof/>
        <w:sz w:val="22"/>
        <w:szCs w:val="22"/>
      </w:rPr>
      <w:t>1</w:t>
    </w:r>
    <w:r>
      <w:rPr>
        <w:rFonts w:ascii="Arial" w:eastAsia="Arial" w:hAnsi="Arial" w:cs="Aria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942CE" w14:textId="77777777" w:rsidR="001B3EA0" w:rsidRDefault="001B3EA0">
      <w:r>
        <w:separator/>
      </w:r>
    </w:p>
  </w:footnote>
  <w:footnote w:type="continuationSeparator" w:id="0">
    <w:p w14:paraId="5B1157E8" w14:textId="77777777" w:rsidR="001B3EA0" w:rsidRDefault="001B3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4E932" w14:textId="77777777" w:rsidR="00261D5E" w:rsidRDefault="001B3EA0">
    <w:pPr>
      <w:pBdr>
        <w:top w:val="nil"/>
        <w:left w:val="nil"/>
        <w:bottom w:val="nil"/>
        <w:right w:val="nil"/>
        <w:between w:val="nil"/>
      </w:pBdr>
      <w:ind w:left="851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  <w:color w:val="000000"/>
      </w:rPr>
      <w:t>GOVERNO DO ESTADO DO ESPÍRITO SANTO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6C9188F" wp14:editId="0BBFDE60">
          <wp:simplePos x="0" y="0"/>
          <wp:positionH relativeFrom="column">
            <wp:posOffset>5721</wp:posOffset>
          </wp:positionH>
          <wp:positionV relativeFrom="paragraph">
            <wp:posOffset>-24229</wp:posOffset>
          </wp:positionV>
          <wp:extent cx="432000" cy="462006"/>
          <wp:effectExtent l="0" t="0" r="0" b="0"/>
          <wp:wrapNone/>
          <wp:docPr id="2" name="image1.png" descr="Descrição: http://www.es.gov.br/site/images/espirito_santo/brasao/brasao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http://www.es.gov.br/site/images/espirito_santo/brasao/brasao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000" cy="4620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F2F4EA" w14:textId="77777777" w:rsidR="00261D5E" w:rsidRDefault="001B3EA0">
    <w:pPr>
      <w:pBdr>
        <w:top w:val="nil"/>
        <w:left w:val="nil"/>
        <w:bottom w:val="nil"/>
        <w:right w:val="nil"/>
        <w:between w:val="nil"/>
      </w:pBdr>
      <w:ind w:left="851"/>
      <w:jc w:val="both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  <w:color w:val="000000"/>
      </w:rPr>
      <w:t>SECRETARIA DE ESTADO DA EDUCAÇÃO</w:t>
    </w:r>
  </w:p>
  <w:p w14:paraId="7FAA6F00" w14:textId="77777777" w:rsidR="00261D5E" w:rsidRDefault="00261D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8714378" w14:textId="77777777" w:rsidR="00261D5E" w:rsidRDefault="00261D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63829" w14:textId="77777777" w:rsidR="00261D5E" w:rsidRDefault="001B3EA0">
    <w:pPr>
      <w:ind w:left="851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b/>
        <w:bCs/>
      </w:rPr>
      <w:t>GOVERNO DO ESTADO DO ESPÍRITO SANTO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AC2B3BC" wp14:editId="7A76093D">
          <wp:simplePos x="0" y="0"/>
          <wp:positionH relativeFrom="column">
            <wp:posOffset>5721</wp:posOffset>
          </wp:positionH>
          <wp:positionV relativeFrom="paragraph">
            <wp:posOffset>-24229</wp:posOffset>
          </wp:positionV>
          <wp:extent cx="432000" cy="462006"/>
          <wp:effectExtent l="0" t="0" r="0" b="0"/>
          <wp:wrapNone/>
          <wp:docPr id="1" name="image1.png" descr="Descrição: http://www.es.gov.br/site/images/espirito_santo/brasao/brasao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http://www.es.gov.br/site/images/espirito_santo/brasao/brasao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000" cy="4620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552714" w14:textId="77777777" w:rsidR="00261D5E" w:rsidRDefault="001B3EA0">
    <w:pPr>
      <w:ind w:left="851"/>
      <w:jc w:val="both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b/>
        <w:bCs/>
      </w:rPr>
      <w:t>SECRETARIA DE ESTADO DA EDUCAÇÃO</w:t>
    </w:r>
  </w:p>
  <w:p w14:paraId="4AC90E38" w14:textId="77777777" w:rsidR="00261D5E" w:rsidRDefault="00261D5E">
    <w:pPr>
      <w:tabs>
        <w:tab w:val="center" w:pos="4252"/>
        <w:tab w:val="right" w:pos="8504"/>
      </w:tabs>
    </w:pPr>
  </w:p>
  <w:p w14:paraId="1E336006" w14:textId="77777777" w:rsidR="00261D5E" w:rsidRDefault="00261D5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E45A5"/>
    <w:multiLevelType w:val="multilevel"/>
    <w:tmpl w:val="CEE60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15867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D5E"/>
    <w:rsid w:val="001B3EA0"/>
    <w:rsid w:val="00261D5E"/>
    <w:rsid w:val="00EC48F8"/>
    <w:rsid w:val="00E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73231"/>
  <w15:docId w15:val="{BA41179D-EEE6-4C02-A1CF-F471F7DA5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cofont_Spranq_eco_Sans" w:eastAsia="Ecofont_Spranq_eco_Sans" w:hAnsi="Ecofont_Spranq_eco_Sans" w:cs="Ecofont_Spranq_eco_Sans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1701"/>
      </w:tabs>
      <w:jc w:val="center"/>
      <w:outlineLvl w:val="1"/>
    </w:pPr>
    <w:rPr>
      <w:rFonts w:ascii="Times New Roman" w:eastAsia="Times New Roman" w:hAnsi="Times New Roman" w:cs="Times New Roman"/>
      <w:b/>
      <w:bC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-flow.es.gov.br/flow-definition/0ba9d74a-8ca6-7ed6-66aa-fc65b301f25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2521</Words>
  <Characters>13618</Characters>
  <Application>Microsoft Office Word</Application>
  <DocSecurity>0</DocSecurity>
  <Lines>113</Lines>
  <Paragraphs>32</Paragraphs>
  <ScaleCrop>false</ScaleCrop>
  <Company/>
  <LinksUpToDate>false</LinksUpToDate>
  <CharactersWithSpaces>16107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Vieira Lopes Galina</dc:creator>
  <cp:lastModifiedBy>Patrícia Vieira Lopes Galina</cp:lastModifiedBy>
  <cp:revision>2</cp:revision>
  <dcterms:created xsi:type="dcterms:W3CDTF">2026-06-24T18:39:00Z</dcterms:created>
  <dcterms:modified xsi:type="dcterms:W3CDTF">2026-06-24T18:39:00Z</dcterms:modified>
</cp:coreProperties>
</file>