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3FEE8" w14:textId="77777777" w:rsidR="00FC25E6" w:rsidRDefault="00FC25E6">
      <w:pPr>
        <w:widowControl w:val="0"/>
        <w:pBdr>
          <w:top w:val="nil"/>
          <w:left w:val="nil"/>
          <w:bottom w:val="nil"/>
          <w:right w:val="nil"/>
          <w:between w:val="nil"/>
        </w:pBdr>
        <w:spacing w:before="120" w:after="120" w:line="240" w:lineRule="auto"/>
        <w:rPr>
          <w:rFonts w:ascii="Arial" w:eastAsia="Arial" w:hAnsi="Arial" w:cs="Arial"/>
          <w:sz w:val="24"/>
          <w:szCs w:val="24"/>
        </w:rPr>
      </w:pPr>
    </w:p>
    <w:tbl>
      <w:tblPr>
        <w:tblStyle w:val="a"/>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6FDF3A4E" w14:textId="77777777">
        <w:tc>
          <w:tcPr>
            <w:tcW w:w="9061" w:type="dxa"/>
            <w:shd w:val="clear" w:color="auto" w:fill="FFFFCC"/>
          </w:tcPr>
          <w:p w14:paraId="6B86E4F1" w14:textId="77777777" w:rsidR="00FC25E6" w:rsidRDefault="002976EA">
            <w:pPr>
              <w:spacing w:before="120" w:after="120"/>
              <w:jc w:val="center"/>
              <w:rPr>
                <w:rFonts w:ascii="Arial" w:eastAsia="Arial" w:hAnsi="Arial" w:cs="Arial"/>
                <w:b/>
                <w:color w:val="FF0000"/>
                <w:sz w:val="24"/>
                <w:szCs w:val="24"/>
              </w:rPr>
            </w:pPr>
            <w:bookmarkStart w:id="0" w:name="_qpjaqdx3erc" w:colFirst="0" w:colLast="0"/>
            <w:bookmarkEnd w:id="0"/>
            <w:r>
              <w:rPr>
                <w:rFonts w:ascii="Arial" w:eastAsia="Arial" w:hAnsi="Arial" w:cs="Arial"/>
                <w:b/>
                <w:color w:val="FF0000"/>
                <w:sz w:val="24"/>
                <w:szCs w:val="24"/>
              </w:rPr>
              <w:t>TODOS os quadros com fundo amarelo e texto em vermelho (inclusive este) são meramente orientativos, devendo ser excluídos após a elaboração do ETP.</w:t>
            </w:r>
          </w:p>
          <w:p w14:paraId="3109E983" w14:textId="3776E4E3" w:rsidR="00FC25E6" w:rsidRDefault="002976EA">
            <w:pPr>
              <w:spacing w:before="120" w:after="120"/>
              <w:jc w:val="center"/>
              <w:rPr>
                <w:rFonts w:ascii="Arial" w:eastAsia="Arial" w:hAnsi="Arial" w:cs="Arial"/>
                <w:b/>
                <w:color w:val="FF0000"/>
                <w:sz w:val="24"/>
                <w:szCs w:val="24"/>
              </w:rPr>
            </w:pPr>
            <w:r>
              <w:rPr>
                <w:rFonts w:ascii="Arial" w:eastAsia="Arial" w:hAnsi="Arial" w:cs="Arial"/>
                <w:b/>
                <w:color w:val="FF0000"/>
                <w:sz w:val="24"/>
                <w:szCs w:val="24"/>
              </w:rPr>
              <w:t xml:space="preserve">Solicitamos que a formatação do documento não seja alterada e que sejam mantidos os padrões de fonte (preferencialmente </w:t>
            </w:r>
            <w:r w:rsidR="00CA65C5">
              <w:rPr>
                <w:rFonts w:ascii="Arial" w:eastAsia="Arial" w:hAnsi="Arial" w:cs="Arial"/>
                <w:b/>
                <w:color w:val="FF0000"/>
                <w:sz w:val="24"/>
                <w:szCs w:val="24"/>
              </w:rPr>
              <w:t>Arial</w:t>
            </w:r>
            <w:r>
              <w:rPr>
                <w:rFonts w:ascii="Arial" w:eastAsia="Arial" w:hAnsi="Arial" w:cs="Arial"/>
                <w:b/>
                <w:color w:val="FF0000"/>
                <w:sz w:val="24"/>
                <w:szCs w:val="24"/>
              </w:rPr>
              <w:t xml:space="preserve"> 12).</w:t>
            </w:r>
          </w:p>
          <w:p w14:paraId="64501916" w14:textId="2D268216" w:rsidR="00FC25E6" w:rsidRDefault="002976EA">
            <w:pPr>
              <w:spacing w:before="120" w:after="120"/>
              <w:jc w:val="center"/>
              <w:rPr>
                <w:rFonts w:ascii="Arial" w:eastAsia="Arial" w:hAnsi="Arial" w:cs="Arial"/>
                <w:b/>
                <w:color w:val="FF0000"/>
                <w:sz w:val="24"/>
                <w:szCs w:val="24"/>
              </w:rPr>
            </w:pPr>
            <w:r>
              <w:rPr>
                <w:rFonts w:ascii="Arial" w:eastAsia="Arial" w:hAnsi="Arial" w:cs="Arial"/>
                <w:b/>
                <w:color w:val="FF0000"/>
                <w:sz w:val="24"/>
                <w:szCs w:val="24"/>
              </w:rPr>
              <w:t>(MODELO-V</w:t>
            </w:r>
            <w:r w:rsidR="00AE614F">
              <w:rPr>
                <w:rFonts w:ascii="Arial" w:eastAsia="Arial" w:hAnsi="Arial" w:cs="Arial"/>
                <w:b/>
                <w:color w:val="FF0000"/>
                <w:sz w:val="24"/>
                <w:szCs w:val="24"/>
              </w:rPr>
              <w:t>5</w:t>
            </w:r>
            <w:r>
              <w:rPr>
                <w:rFonts w:ascii="Arial" w:eastAsia="Arial" w:hAnsi="Arial" w:cs="Arial"/>
                <w:b/>
                <w:color w:val="FF0000"/>
                <w:sz w:val="24"/>
                <w:szCs w:val="24"/>
              </w:rPr>
              <w:t xml:space="preserve"> - Atualizada em </w:t>
            </w:r>
            <w:r w:rsidR="00CA65C5">
              <w:rPr>
                <w:rFonts w:ascii="Arial" w:eastAsia="Arial" w:hAnsi="Arial" w:cs="Arial"/>
                <w:b/>
                <w:color w:val="FF0000"/>
                <w:sz w:val="24"/>
                <w:szCs w:val="24"/>
              </w:rPr>
              <w:t>2</w:t>
            </w:r>
            <w:r w:rsidR="00430367">
              <w:rPr>
                <w:rFonts w:ascii="Arial" w:eastAsia="Arial" w:hAnsi="Arial" w:cs="Arial"/>
                <w:b/>
                <w:color w:val="FF0000"/>
                <w:sz w:val="24"/>
                <w:szCs w:val="24"/>
              </w:rPr>
              <w:t>6</w:t>
            </w:r>
            <w:r w:rsidR="00CA65C5">
              <w:rPr>
                <w:rFonts w:ascii="Arial" w:eastAsia="Arial" w:hAnsi="Arial" w:cs="Arial"/>
                <w:b/>
                <w:color w:val="FF0000"/>
                <w:sz w:val="24"/>
                <w:szCs w:val="24"/>
              </w:rPr>
              <w:t>/0</w:t>
            </w:r>
            <w:r w:rsidR="00430367">
              <w:rPr>
                <w:rFonts w:ascii="Arial" w:eastAsia="Arial" w:hAnsi="Arial" w:cs="Arial"/>
                <w:b/>
                <w:color w:val="FF0000"/>
                <w:sz w:val="24"/>
                <w:szCs w:val="24"/>
              </w:rPr>
              <w:t>9</w:t>
            </w:r>
            <w:r w:rsidR="00CA65C5">
              <w:rPr>
                <w:rFonts w:ascii="Arial" w:eastAsia="Arial" w:hAnsi="Arial" w:cs="Arial"/>
                <w:b/>
                <w:color w:val="FF0000"/>
                <w:sz w:val="24"/>
                <w:szCs w:val="24"/>
              </w:rPr>
              <w:t>/2025</w:t>
            </w:r>
            <w:r>
              <w:rPr>
                <w:rFonts w:ascii="Arial" w:eastAsia="Arial" w:hAnsi="Arial" w:cs="Arial"/>
                <w:b/>
                <w:color w:val="FF0000"/>
                <w:sz w:val="24"/>
                <w:szCs w:val="24"/>
              </w:rPr>
              <w:t>)</w:t>
            </w:r>
          </w:p>
        </w:tc>
      </w:tr>
    </w:tbl>
    <w:p w14:paraId="61CCAFF4" w14:textId="77777777" w:rsidR="00FC25E6" w:rsidRDefault="00FC25E6">
      <w:pPr>
        <w:spacing w:before="120" w:after="120" w:line="240" w:lineRule="auto"/>
        <w:jc w:val="center"/>
        <w:rPr>
          <w:rFonts w:ascii="Arial" w:eastAsia="Arial" w:hAnsi="Arial" w:cs="Arial"/>
          <w:b/>
          <w:sz w:val="24"/>
          <w:szCs w:val="24"/>
        </w:rPr>
      </w:pPr>
    </w:p>
    <w:p w14:paraId="048719F5" w14:textId="77777777" w:rsidR="00FC25E6" w:rsidRDefault="002976EA">
      <w:pPr>
        <w:spacing w:before="120" w:after="120" w:line="240" w:lineRule="auto"/>
        <w:jc w:val="center"/>
        <w:rPr>
          <w:rFonts w:ascii="Arial" w:eastAsia="Arial" w:hAnsi="Arial" w:cs="Arial"/>
          <w:b/>
          <w:sz w:val="24"/>
          <w:szCs w:val="24"/>
        </w:rPr>
      </w:pPr>
      <w:r>
        <w:rPr>
          <w:rFonts w:ascii="Arial" w:eastAsia="Arial" w:hAnsi="Arial" w:cs="Arial"/>
          <w:b/>
          <w:sz w:val="24"/>
          <w:szCs w:val="24"/>
        </w:rPr>
        <w:t>ESTUDO TÉCNICO PRELIMINAR – ETP</w:t>
      </w:r>
    </w:p>
    <w:p w14:paraId="4DFB7836" w14:textId="77777777" w:rsidR="00FC25E6" w:rsidRDefault="002976EA">
      <w:pPr>
        <w:spacing w:before="120" w:after="120" w:line="240" w:lineRule="auto"/>
        <w:jc w:val="center"/>
        <w:rPr>
          <w:rFonts w:ascii="Arial" w:eastAsia="Arial" w:hAnsi="Arial" w:cs="Arial"/>
          <w:b/>
          <w:sz w:val="24"/>
          <w:szCs w:val="24"/>
        </w:rPr>
      </w:pPr>
      <w:r>
        <w:rPr>
          <w:rFonts w:ascii="Arial" w:eastAsia="Arial" w:hAnsi="Arial" w:cs="Arial"/>
          <w:b/>
          <w:sz w:val="24"/>
          <w:szCs w:val="24"/>
        </w:rPr>
        <w:t xml:space="preserve">Versão ___ Data: </w:t>
      </w:r>
      <w:proofErr w:type="spellStart"/>
      <w:r>
        <w:rPr>
          <w:rFonts w:ascii="Arial" w:eastAsia="Arial" w:hAnsi="Arial" w:cs="Arial"/>
          <w:b/>
          <w:sz w:val="24"/>
          <w:szCs w:val="24"/>
        </w:rPr>
        <w:t>xx</w:t>
      </w:r>
      <w:proofErr w:type="spellEnd"/>
      <w:r>
        <w:rPr>
          <w:rFonts w:ascii="Arial" w:eastAsia="Arial" w:hAnsi="Arial" w:cs="Arial"/>
          <w:b/>
          <w:sz w:val="24"/>
          <w:szCs w:val="24"/>
        </w:rPr>
        <w:t>/</w:t>
      </w:r>
      <w:proofErr w:type="spellStart"/>
      <w:r>
        <w:rPr>
          <w:rFonts w:ascii="Arial" w:eastAsia="Arial" w:hAnsi="Arial" w:cs="Arial"/>
          <w:b/>
          <w:sz w:val="24"/>
          <w:szCs w:val="24"/>
        </w:rPr>
        <w:t>xx</w:t>
      </w:r>
      <w:proofErr w:type="spellEnd"/>
      <w:r>
        <w:rPr>
          <w:rFonts w:ascii="Arial" w:eastAsia="Arial" w:hAnsi="Arial" w:cs="Arial"/>
          <w:b/>
          <w:sz w:val="24"/>
          <w:szCs w:val="24"/>
        </w:rPr>
        <w:t>/</w:t>
      </w:r>
      <w:proofErr w:type="spellStart"/>
      <w:r>
        <w:rPr>
          <w:rFonts w:ascii="Arial" w:eastAsia="Arial" w:hAnsi="Arial" w:cs="Arial"/>
          <w:b/>
          <w:sz w:val="24"/>
          <w:szCs w:val="24"/>
        </w:rPr>
        <w:t>xxxx</w:t>
      </w:r>
      <w:proofErr w:type="spellEnd"/>
    </w:p>
    <w:p w14:paraId="433F8FE6" w14:textId="77777777" w:rsidR="00FC25E6" w:rsidRDefault="00FC25E6">
      <w:pPr>
        <w:spacing w:before="120" w:after="120" w:line="240" w:lineRule="auto"/>
        <w:jc w:val="center"/>
        <w:rPr>
          <w:rFonts w:ascii="Arial" w:eastAsia="Arial" w:hAnsi="Arial" w:cs="Arial"/>
          <w:b/>
          <w:sz w:val="24"/>
          <w:szCs w:val="24"/>
        </w:rPr>
      </w:pPr>
    </w:p>
    <w:tbl>
      <w:tblPr>
        <w:tblStyle w:val="a0"/>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6E256D55" w14:textId="77777777">
        <w:tc>
          <w:tcPr>
            <w:tcW w:w="9061" w:type="dxa"/>
            <w:shd w:val="clear" w:color="auto" w:fill="FFFFCC"/>
          </w:tcPr>
          <w:p w14:paraId="7880540D" w14:textId="763B5427" w:rsidR="00FC25E6" w:rsidRDefault="002976EA">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Indique acima o número da versão que está sendo enviada para análise, lembrando que o número da versão deve ser </w:t>
            </w:r>
            <w:r w:rsidR="00CA65C5">
              <w:rPr>
                <w:rFonts w:ascii="Arial" w:eastAsia="Arial" w:hAnsi="Arial" w:cs="Arial"/>
                <w:color w:val="FF0000"/>
                <w:sz w:val="24"/>
                <w:szCs w:val="24"/>
              </w:rPr>
              <w:t>alterado</w:t>
            </w:r>
            <w:r>
              <w:rPr>
                <w:rFonts w:ascii="Arial" w:eastAsia="Arial" w:hAnsi="Arial" w:cs="Arial"/>
                <w:color w:val="FF0000"/>
                <w:sz w:val="24"/>
                <w:szCs w:val="24"/>
              </w:rPr>
              <w:t xml:space="preserve"> somente quando ela é revisada após a submissão a uma instância externa ao setor.</w:t>
            </w:r>
          </w:p>
        </w:tc>
      </w:tr>
    </w:tbl>
    <w:p w14:paraId="2CE04466" w14:textId="77777777" w:rsidR="00FC25E6" w:rsidRDefault="00FC25E6">
      <w:pPr>
        <w:spacing w:before="120" w:after="120" w:line="240" w:lineRule="auto"/>
        <w:jc w:val="center"/>
        <w:rPr>
          <w:rFonts w:ascii="Arial" w:eastAsia="Arial" w:hAnsi="Arial" w:cs="Arial"/>
          <w:b/>
          <w:sz w:val="24"/>
          <w:szCs w:val="24"/>
        </w:rPr>
      </w:pPr>
    </w:p>
    <w:p w14:paraId="32ACD3E6" w14:textId="77777777" w:rsidR="00FC25E6" w:rsidRDefault="002976EA">
      <w:pPr>
        <w:spacing w:before="120" w:after="120" w:line="240" w:lineRule="auto"/>
        <w:jc w:val="both"/>
        <w:rPr>
          <w:rFonts w:ascii="Arial" w:eastAsia="Arial" w:hAnsi="Arial" w:cs="Arial"/>
          <w:sz w:val="24"/>
          <w:szCs w:val="24"/>
        </w:rPr>
      </w:pPr>
      <w:r>
        <w:rPr>
          <w:rFonts w:ascii="Arial" w:eastAsia="Arial" w:hAnsi="Arial" w:cs="Arial"/>
          <w:b/>
          <w:sz w:val="24"/>
          <w:szCs w:val="24"/>
        </w:rPr>
        <w:t>Área Requisitante/Setor Demandante:</w:t>
      </w:r>
      <w:r>
        <w:rPr>
          <w:rFonts w:ascii="Arial" w:eastAsia="Arial" w:hAnsi="Arial" w:cs="Arial"/>
          <w:sz w:val="24"/>
          <w:szCs w:val="24"/>
        </w:rPr>
        <w:t xml:space="preserve"> </w:t>
      </w:r>
      <w:r>
        <w:rPr>
          <w:rFonts w:ascii="Arial" w:eastAsia="Arial" w:hAnsi="Arial" w:cs="Arial"/>
          <w:color w:val="FF0000"/>
          <w:sz w:val="24"/>
          <w:szCs w:val="24"/>
          <w:highlight w:val="yellow"/>
        </w:rPr>
        <w:t>(identificar a área que solicitou e/ou é responsável a demanda, se Subsecretaria, Assessoria, Gerência, Subgerência, Setor ou outro - inserir o nome por extenso e, em seguida, a sigla.)</w:t>
      </w:r>
    </w:p>
    <w:p w14:paraId="2B49E60A" w14:textId="77777777" w:rsidR="00FC25E6" w:rsidRDefault="00FC25E6">
      <w:pPr>
        <w:spacing w:before="120" w:after="120" w:line="240" w:lineRule="auto"/>
        <w:jc w:val="both"/>
        <w:rPr>
          <w:rFonts w:ascii="Arial" w:eastAsia="Arial" w:hAnsi="Arial" w:cs="Arial"/>
          <w:sz w:val="24"/>
          <w:szCs w:val="24"/>
        </w:rPr>
      </w:pPr>
    </w:p>
    <w:p w14:paraId="4D0ACC0C" w14:textId="77777777" w:rsidR="00FC25E6" w:rsidRDefault="002976EA">
      <w:pPr>
        <w:spacing w:before="120" w:after="120" w:line="240" w:lineRule="auto"/>
        <w:jc w:val="both"/>
        <w:rPr>
          <w:rFonts w:ascii="Arial" w:eastAsia="Arial" w:hAnsi="Arial" w:cs="Arial"/>
          <w:color w:val="FF0000"/>
          <w:sz w:val="24"/>
          <w:szCs w:val="24"/>
          <w:highlight w:val="yellow"/>
        </w:rPr>
      </w:pPr>
      <w:r>
        <w:rPr>
          <w:rFonts w:ascii="Arial" w:eastAsia="Arial" w:hAnsi="Arial" w:cs="Arial"/>
          <w:b/>
          <w:sz w:val="24"/>
          <w:szCs w:val="24"/>
        </w:rPr>
        <w:t xml:space="preserve">Área técnica específica: </w:t>
      </w:r>
      <w:r>
        <w:rPr>
          <w:rFonts w:ascii="Arial" w:eastAsia="Arial" w:hAnsi="Arial" w:cs="Arial"/>
          <w:color w:val="FF0000"/>
          <w:sz w:val="24"/>
          <w:szCs w:val="24"/>
          <w:highlight w:val="yellow"/>
        </w:rPr>
        <w:t>(identificar, se houver, inserir o nome por extenso e, em seguida, a sigla.)</w:t>
      </w:r>
    </w:p>
    <w:p w14:paraId="3242CDF7" w14:textId="77777777" w:rsidR="00FC25E6" w:rsidRDefault="00FC25E6">
      <w:pPr>
        <w:spacing w:before="120" w:after="120" w:line="240" w:lineRule="auto"/>
        <w:jc w:val="both"/>
        <w:rPr>
          <w:rFonts w:ascii="Arial" w:eastAsia="Arial" w:hAnsi="Arial" w:cs="Arial"/>
          <w:b/>
          <w:sz w:val="24"/>
          <w:szCs w:val="24"/>
        </w:rPr>
      </w:pPr>
    </w:p>
    <w:tbl>
      <w:tblPr>
        <w:tblStyle w:val="a1"/>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19DA9EC1" w14:textId="77777777">
        <w:tc>
          <w:tcPr>
            <w:tcW w:w="9061" w:type="dxa"/>
            <w:shd w:val="clear" w:color="auto" w:fill="FFFFCC"/>
          </w:tcPr>
          <w:p w14:paraId="47E43BE5" w14:textId="77777777" w:rsidR="00FC25E6" w:rsidRDefault="002976EA">
            <w:pPr>
              <w:tabs>
                <w:tab w:val="left" w:pos="426"/>
              </w:tabs>
              <w:spacing w:before="120" w:after="120"/>
              <w:jc w:val="both"/>
              <w:rPr>
                <w:rFonts w:ascii="Arial" w:eastAsia="Arial" w:hAnsi="Arial" w:cs="Arial"/>
                <w:color w:val="FF0000"/>
                <w:sz w:val="24"/>
                <w:szCs w:val="24"/>
              </w:rPr>
            </w:pPr>
            <w:r>
              <w:rPr>
                <w:rFonts w:ascii="Arial" w:eastAsia="Arial" w:hAnsi="Arial" w:cs="Arial"/>
                <w:color w:val="FF0000"/>
                <w:sz w:val="24"/>
                <w:szCs w:val="24"/>
              </w:rPr>
              <w:t>(Caso a área seja, ao mesmo tempo, requisitante e técnica, favor excluir os campos anteriores e identificar como “Área Requisitante e Técnica”)</w:t>
            </w:r>
          </w:p>
        </w:tc>
      </w:tr>
    </w:tbl>
    <w:p w14:paraId="73090E6E" w14:textId="77777777" w:rsidR="00FC25E6" w:rsidRDefault="00FC25E6">
      <w:pPr>
        <w:spacing w:before="120" w:after="120" w:line="240" w:lineRule="auto"/>
        <w:jc w:val="both"/>
        <w:rPr>
          <w:rFonts w:ascii="Arial" w:eastAsia="Arial" w:hAnsi="Arial" w:cs="Arial"/>
          <w:sz w:val="24"/>
          <w:szCs w:val="24"/>
        </w:rPr>
      </w:pPr>
    </w:p>
    <w:p w14:paraId="3D7B7444" w14:textId="77777777" w:rsidR="00FC25E6" w:rsidRDefault="002976EA">
      <w:pPr>
        <w:spacing w:before="120" w:after="120" w:line="240" w:lineRule="auto"/>
        <w:jc w:val="both"/>
        <w:rPr>
          <w:rFonts w:ascii="Arial" w:eastAsia="Arial" w:hAnsi="Arial" w:cs="Arial"/>
          <w:color w:val="FF0000"/>
          <w:sz w:val="24"/>
          <w:szCs w:val="24"/>
          <w:highlight w:val="yellow"/>
        </w:rPr>
      </w:pPr>
      <w:r>
        <w:rPr>
          <w:rFonts w:ascii="Arial" w:eastAsia="Arial" w:hAnsi="Arial" w:cs="Arial"/>
          <w:b/>
          <w:sz w:val="24"/>
          <w:szCs w:val="24"/>
        </w:rPr>
        <w:t xml:space="preserve">Identificação do Documento de Formalização de Demanda - DFD: </w:t>
      </w:r>
      <w:r>
        <w:rPr>
          <w:rFonts w:ascii="Arial" w:eastAsia="Arial" w:hAnsi="Arial" w:cs="Arial"/>
          <w:color w:val="FF0000"/>
          <w:sz w:val="24"/>
          <w:szCs w:val="24"/>
          <w:highlight w:val="yellow"/>
        </w:rPr>
        <w:t>(informar o número do registro do DFD no E-Docs.)</w:t>
      </w:r>
    </w:p>
    <w:p w14:paraId="44283A88" w14:textId="77777777" w:rsidR="00FC25E6" w:rsidRDefault="002976EA">
      <w:pPr>
        <w:spacing w:before="120" w:after="120" w:line="240" w:lineRule="auto"/>
        <w:jc w:val="both"/>
        <w:rPr>
          <w:rFonts w:ascii="Arial" w:eastAsia="Arial" w:hAnsi="Arial" w:cs="Arial"/>
          <w:b/>
          <w:sz w:val="24"/>
          <w:szCs w:val="24"/>
        </w:rPr>
      </w:pPr>
      <w:r>
        <w:rPr>
          <w:rFonts w:ascii="Arial" w:eastAsia="Arial" w:hAnsi="Arial" w:cs="Arial"/>
          <w:b/>
          <w:sz w:val="24"/>
          <w:szCs w:val="24"/>
        </w:rPr>
        <w:t xml:space="preserve"> </w:t>
      </w:r>
    </w:p>
    <w:p w14:paraId="565A477A" w14:textId="77777777" w:rsidR="00FC25E6" w:rsidRDefault="002976EA">
      <w:pPr>
        <w:spacing w:before="120" w:after="120" w:line="240" w:lineRule="auto"/>
        <w:jc w:val="both"/>
        <w:rPr>
          <w:rFonts w:ascii="Arial" w:eastAsia="Arial" w:hAnsi="Arial" w:cs="Arial"/>
          <w:b/>
          <w:sz w:val="24"/>
          <w:szCs w:val="24"/>
        </w:rPr>
      </w:pPr>
      <w:r>
        <w:rPr>
          <w:rFonts w:ascii="Arial" w:eastAsia="Arial" w:hAnsi="Arial" w:cs="Arial"/>
          <w:b/>
          <w:sz w:val="24"/>
          <w:szCs w:val="24"/>
        </w:rPr>
        <w:t>INTRODUÇÃO</w:t>
      </w:r>
    </w:p>
    <w:p w14:paraId="6074E584" w14:textId="77777777" w:rsidR="00FC25E6" w:rsidRDefault="00FC25E6">
      <w:pPr>
        <w:spacing w:before="120" w:after="120" w:line="240" w:lineRule="auto"/>
        <w:jc w:val="center"/>
        <w:rPr>
          <w:rFonts w:ascii="Arial" w:eastAsia="Arial" w:hAnsi="Arial" w:cs="Arial"/>
          <w:b/>
          <w:sz w:val="24"/>
          <w:szCs w:val="24"/>
        </w:rPr>
      </w:pPr>
    </w:p>
    <w:tbl>
      <w:tblPr>
        <w:tblStyle w:val="a2"/>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3342D638" w14:textId="77777777">
        <w:tc>
          <w:tcPr>
            <w:tcW w:w="9061" w:type="dxa"/>
            <w:shd w:val="clear" w:color="auto" w:fill="FFFFCC"/>
          </w:tcPr>
          <w:p w14:paraId="7F95DCC1" w14:textId="77777777" w:rsidR="00FC25E6" w:rsidRDefault="002976EA">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O texto a seguir é </w:t>
            </w:r>
            <w:r>
              <w:rPr>
                <w:rFonts w:ascii="Arial" w:eastAsia="Arial" w:hAnsi="Arial" w:cs="Arial"/>
                <w:b/>
                <w:color w:val="FF0000"/>
                <w:sz w:val="24"/>
                <w:szCs w:val="24"/>
              </w:rPr>
              <w:t>meramente ilustrativo</w:t>
            </w:r>
            <w:r>
              <w:rPr>
                <w:rFonts w:ascii="Arial" w:eastAsia="Arial" w:hAnsi="Arial" w:cs="Arial"/>
                <w:color w:val="FF0000"/>
                <w:sz w:val="24"/>
                <w:szCs w:val="24"/>
              </w:rPr>
              <w:t xml:space="preserve"> e </w:t>
            </w:r>
            <w:r>
              <w:rPr>
                <w:rFonts w:ascii="Arial" w:eastAsia="Arial" w:hAnsi="Arial" w:cs="Arial"/>
                <w:b/>
                <w:color w:val="FF0000"/>
                <w:sz w:val="24"/>
                <w:szCs w:val="24"/>
              </w:rPr>
              <w:t>pode ser alterado pela área</w:t>
            </w:r>
            <w:r>
              <w:rPr>
                <w:rFonts w:ascii="Arial" w:eastAsia="Arial" w:hAnsi="Arial" w:cs="Arial"/>
                <w:color w:val="FF0000"/>
                <w:sz w:val="24"/>
                <w:szCs w:val="24"/>
              </w:rPr>
              <w:t>, caso prefira uma redação mais personalizada e direcionada ao objeto da contratação.</w:t>
            </w:r>
          </w:p>
        </w:tc>
      </w:tr>
    </w:tbl>
    <w:p w14:paraId="2620F0CC" w14:textId="77777777" w:rsidR="00FC25E6" w:rsidRDefault="00FC25E6">
      <w:pPr>
        <w:spacing w:before="120" w:after="120" w:line="240" w:lineRule="auto"/>
        <w:jc w:val="center"/>
        <w:rPr>
          <w:rFonts w:ascii="Arial" w:eastAsia="Arial" w:hAnsi="Arial" w:cs="Arial"/>
          <w:b/>
          <w:sz w:val="24"/>
          <w:szCs w:val="24"/>
        </w:rPr>
      </w:pPr>
    </w:p>
    <w:p w14:paraId="58C27C67" w14:textId="77777777" w:rsidR="00FC25E6" w:rsidRDefault="002976EA">
      <w:pPr>
        <w:spacing w:before="120" w:after="120" w:line="240" w:lineRule="auto"/>
        <w:jc w:val="both"/>
        <w:rPr>
          <w:rFonts w:ascii="Arial" w:eastAsia="Arial" w:hAnsi="Arial" w:cs="Arial"/>
          <w:sz w:val="24"/>
          <w:szCs w:val="24"/>
        </w:rPr>
      </w:pPr>
      <w:r>
        <w:rPr>
          <w:rFonts w:ascii="Arial" w:eastAsia="Arial" w:hAnsi="Arial" w:cs="Arial"/>
          <w:sz w:val="24"/>
          <w:szCs w:val="24"/>
        </w:rPr>
        <w:lastRenderedPageBreak/>
        <w:t>As contratações governamentais produzem significativo impacto na atividade econômica, tendo em vista o volume de recursos envolvidos, os quais, em grande parte, são instrumentos para a execução de políticas públicas. Neste sentido, um planejamento bem elaborado propicia contratações potencialmente mais eficientes, posto que a realização de estudos previamente delineados conduz ao conhecimento de novas modelagens/metodologias ofertadas pelo mercado, resultando na melhor qualidade do gasto e em uma gestão eficiente dos recursos públicos.</w:t>
      </w:r>
    </w:p>
    <w:p w14:paraId="382B6165" w14:textId="77777777" w:rsidR="00FC25E6" w:rsidRDefault="002976EA">
      <w:pPr>
        <w:spacing w:before="120" w:after="120" w:line="240" w:lineRule="auto"/>
        <w:jc w:val="both"/>
        <w:rPr>
          <w:rFonts w:ascii="Arial" w:eastAsia="Arial" w:hAnsi="Arial" w:cs="Arial"/>
          <w:sz w:val="24"/>
          <w:szCs w:val="24"/>
        </w:rPr>
      </w:pPr>
      <w:r>
        <w:rPr>
          <w:rFonts w:ascii="Arial" w:eastAsia="Arial" w:hAnsi="Arial" w:cs="Arial"/>
          <w:sz w:val="24"/>
          <w:szCs w:val="24"/>
        </w:rPr>
        <w:t>Nesse contexto, o presente documento tem o objetivo de avaliar a viabilidade técnica e econômica da contratação pretendida e o levantamento dos elementos essenciais que irão subsidiar o Termo de Referência.</w:t>
      </w:r>
    </w:p>
    <w:p w14:paraId="734441B2" w14:textId="77777777" w:rsidR="00FC25E6" w:rsidRDefault="002976EA">
      <w:pPr>
        <w:spacing w:before="120" w:after="120" w:line="240" w:lineRule="auto"/>
        <w:jc w:val="both"/>
        <w:rPr>
          <w:rFonts w:ascii="Arial" w:eastAsia="Arial" w:hAnsi="Arial" w:cs="Arial"/>
          <w:sz w:val="24"/>
          <w:szCs w:val="24"/>
        </w:rPr>
      </w:pPr>
      <w:r>
        <w:rPr>
          <w:rFonts w:ascii="Arial" w:eastAsia="Arial" w:hAnsi="Arial" w:cs="Arial"/>
          <w:sz w:val="24"/>
          <w:szCs w:val="24"/>
        </w:rPr>
        <w:t>O estudo ora apresentado está fundamentado nos elementos exigidos no art. 18, §1º, da Lei Federal nº 14.133/2021 e nos artigos 15 a 26 do Decreto Estadual nº 5.352-R/2023.</w:t>
      </w:r>
    </w:p>
    <w:p w14:paraId="1C9939FC" w14:textId="77777777" w:rsidR="00FC25E6" w:rsidRDefault="00FC25E6">
      <w:pPr>
        <w:spacing w:before="120" w:after="120" w:line="240" w:lineRule="auto"/>
        <w:jc w:val="both"/>
        <w:rPr>
          <w:rFonts w:ascii="Arial" w:eastAsia="Arial" w:hAnsi="Arial" w:cs="Arial"/>
          <w:sz w:val="24"/>
          <w:szCs w:val="24"/>
        </w:rPr>
      </w:pPr>
    </w:p>
    <w:p w14:paraId="3D5236D0" w14:textId="068F31CF" w:rsidR="00FC25E6" w:rsidRDefault="002976EA" w:rsidP="00430367">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DESCRIÇÃO DO OBJETO E DA NECESSIDADE DA CONTRATAÇÃO</w:t>
      </w:r>
    </w:p>
    <w:p w14:paraId="160DA13B" w14:textId="77777777" w:rsidR="00FC25E6" w:rsidRDefault="00FC25E6">
      <w:pPr>
        <w:spacing w:before="120" w:after="120" w:line="240" w:lineRule="auto"/>
        <w:jc w:val="both"/>
        <w:rPr>
          <w:rFonts w:ascii="Arial" w:eastAsia="Arial" w:hAnsi="Arial" w:cs="Arial"/>
          <w:b/>
          <w:sz w:val="24"/>
          <w:szCs w:val="24"/>
        </w:rPr>
      </w:pPr>
    </w:p>
    <w:tbl>
      <w:tblPr>
        <w:tblStyle w:val="a3"/>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270BE4EB" w14:textId="77777777">
        <w:tc>
          <w:tcPr>
            <w:tcW w:w="9061" w:type="dxa"/>
            <w:shd w:val="clear" w:color="auto" w:fill="FFFFCC"/>
          </w:tcPr>
          <w:p w14:paraId="23EF1BD8" w14:textId="0F767B2C" w:rsidR="00FC25E6" w:rsidRDefault="002976EA">
            <w:pPr>
              <w:spacing w:before="120" w:after="120"/>
              <w:jc w:val="both"/>
              <w:rPr>
                <w:rFonts w:ascii="Arial" w:eastAsia="Arial" w:hAnsi="Arial" w:cs="Arial"/>
                <w:color w:val="FF0000"/>
                <w:sz w:val="24"/>
                <w:szCs w:val="24"/>
              </w:rPr>
            </w:pPr>
            <w:bookmarkStart w:id="1" w:name="_30j0zll" w:colFirst="0" w:colLast="0"/>
            <w:bookmarkEnd w:id="1"/>
            <w:r>
              <w:rPr>
                <w:rFonts w:ascii="Arial" w:eastAsia="Arial" w:hAnsi="Arial" w:cs="Arial"/>
                <w:b/>
                <w:color w:val="FF0000"/>
                <w:sz w:val="24"/>
                <w:szCs w:val="24"/>
              </w:rPr>
              <w:t xml:space="preserve">[ITEM OBRIGATÓRIO – conforme exigido no §2º, do art. 18, da Lei </w:t>
            </w:r>
            <w:r w:rsidR="00CA65C5">
              <w:rPr>
                <w:rFonts w:ascii="Arial" w:eastAsia="Arial" w:hAnsi="Arial" w:cs="Arial"/>
                <w:b/>
                <w:color w:val="FF0000"/>
                <w:sz w:val="24"/>
                <w:szCs w:val="24"/>
              </w:rPr>
              <w:t xml:space="preserve">Federal </w:t>
            </w:r>
            <w:r>
              <w:rPr>
                <w:rFonts w:ascii="Arial" w:eastAsia="Arial" w:hAnsi="Arial" w:cs="Arial"/>
                <w:b/>
                <w:color w:val="FF0000"/>
                <w:sz w:val="24"/>
                <w:szCs w:val="24"/>
              </w:rPr>
              <w:t>nº 14.133/2021]</w:t>
            </w:r>
          </w:p>
        </w:tc>
      </w:tr>
    </w:tbl>
    <w:p w14:paraId="0E59CEBC" w14:textId="77777777" w:rsidR="00FC25E6" w:rsidRDefault="00FC25E6">
      <w:pPr>
        <w:spacing w:before="120" w:after="120" w:line="240" w:lineRule="auto"/>
        <w:jc w:val="both"/>
        <w:rPr>
          <w:rFonts w:ascii="Arial" w:eastAsia="Arial" w:hAnsi="Arial" w:cs="Arial"/>
          <w:b/>
          <w:sz w:val="24"/>
          <w:szCs w:val="24"/>
        </w:rPr>
      </w:pPr>
    </w:p>
    <w:p w14:paraId="265CC117" w14:textId="0F02A86D" w:rsidR="00FC25E6" w:rsidRDefault="002976EA" w:rsidP="00430367">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Descrição do objeto:</w:t>
      </w:r>
    </w:p>
    <w:p w14:paraId="4F684B13" w14:textId="77777777" w:rsidR="00FC25E6" w:rsidRDefault="00FC25E6">
      <w:pPr>
        <w:spacing w:before="120" w:after="120" w:line="240" w:lineRule="auto"/>
        <w:jc w:val="both"/>
        <w:rPr>
          <w:rFonts w:ascii="Arial" w:eastAsia="Arial" w:hAnsi="Arial" w:cs="Arial"/>
          <w:b/>
          <w:sz w:val="24"/>
          <w:szCs w:val="24"/>
        </w:rPr>
      </w:pPr>
    </w:p>
    <w:tbl>
      <w:tblPr>
        <w:tblStyle w:val="a4"/>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0CA7CEE3" w14:textId="77777777">
        <w:tc>
          <w:tcPr>
            <w:tcW w:w="9061" w:type="dxa"/>
            <w:shd w:val="clear" w:color="auto" w:fill="FFFFCC"/>
          </w:tcPr>
          <w:p w14:paraId="6F14E8D3" w14:textId="682F4B95" w:rsidR="00FC25E6" w:rsidRDefault="002976EA">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No </w:t>
            </w:r>
            <w:r>
              <w:rPr>
                <w:rFonts w:ascii="Arial" w:eastAsia="Arial" w:hAnsi="Arial" w:cs="Arial"/>
                <w:b/>
                <w:color w:val="FF0000"/>
                <w:sz w:val="24"/>
                <w:szCs w:val="24"/>
              </w:rPr>
              <w:t xml:space="preserve">subtópico </w:t>
            </w:r>
            <w:r w:rsidR="00430367">
              <w:rPr>
                <w:rFonts w:ascii="Arial" w:eastAsia="Arial" w:hAnsi="Arial" w:cs="Arial"/>
                <w:b/>
                <w:color w:val="FF0000"/>
                <w:sz w:val="24"/>
                <w:szCs w:val="24"/>
              </w:rPr>
              <w:t>1</w:t>
            </w:r>
            <w:r>
              <w:rPr>
                <w:rFonts w:ascii="Arial" w:eastAsia="Arial" w:hAnsi="Arial" w:cs="Arial"/>
                <w:b/>
                <w:color w:val="FF0000"/>
                <w:sz w:val="24"/>
                <w:szCs w:val="24"/>
              </w:rPr>
              <w:t>.1</w:t>
            </w:r>
            <w:r>
              <w:rPr>
                <w:rFonts w:ascii="Arial" w:eastAsia="Arial" w:hAnsi="Arial" w:cs="Arial"/>
                <w:color w:val="FF0000"/>
                <w:sz w:val="24"/>
                <w:szCs w:val="24"/>
              </w:rPr>
              <w:t xml:space="preserve">, deve ser realizada a descrição do </w:t>
            </w:r>
            <w:r>
              <w:rPr>
                <w:rFonts w:ascii="Arial" w:eastAsia="Arial" w:hAnsi="Arial" w:cs="Arial"/>
                <w:b/>
                <w:color w:val="FF0000"/>
                <w:sz w:val="24"/>
                <w:szCs w:val="24"/>
              </w:rPr>
              <w:t>serviço a ser contratado</w:t>
            </w:r>
            <w:r>
              <w:rPr>
                <w:rFonts w:ascii="Arial" w:eastAsia="Arial" w:hAnsi="Arial" w:cs="Arial"/>
                <w:color w:val="FF0000"/>
                <w:sz w:val="24"/>
                <w:szCs w:val="24"/>
              </w:rPr>
              <w:t>, preferencialmente, conforme redação utilizada pela área requisitante/setor demandante no Documento de Formalização de Demanda - DFD.</w:t>
            </w:r>
          </w:p>
          <w:p w14:paraId="1034C717" w14:textId="6146FCCB" w:rsidR="00FC25E6" w:rsidRDefault="002976EA">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Caso seja necessário </w:t>
            </w:r>
            <w:r>
              <w:rPr>
                <w:rFonts w:ascii="Arial" w:eastAsia="Arial" w:hAnsi="Arial" w:cs="Arial"/>
                <w:b/>
                <w:color w:val="FF0000"/>
                <w:sz w:val="24"/>
                <w:szCs w:val="24"/>
              </w:rPr>
              <w:t>alterar a descrição</w:t>
            </w:r>
            <w:r>
              <w:rPr>
                <w:rFonts w:ascii="Arial" w:eastAsia="Arial" w:hAnsi="Arial" w:cs="Arial"/>
                <w:color w:val="FF0000"/>
                <w:sz w:val="24"/>
                <w:szCs w:val="24"/>
              </w:rPr>
              <w:t xml:space="preserve"> em virtude de ajustes ou em razão da solução eleita no Levantamento de Mercado, no </w:t>
            </w:r>
            <w:r>
              <w:rPr>
                <w:rFonts w:ascii="Arial" w:eastAsia="Arial" w:hAnsi="Arial" w:cs="Arial"/>
                <w:b/>
                <w:color w:val="FF0000"/>
                <w:sz w:val="24"/>
                <w:szCs w:val="24"/>
              </w:rPr>
              <w:t xml:space="preserve">subtópico </w:t>
            </w:r>
            <w:r w:rsidR="00430367">
              <w:rPr>
                <w:rFonts w:ascii="Arial" w:eastAsia="Arial" w:hAnsi="Arial" w:cs="Arial"/>
                <w:b/>
                <w:color w:val="FF0000"/>
                <w:sz w:val="24"/>
                <w:szCs w:val="24"/>
              </w:rPr>
              <w:t>1</w:t>
            </w:r>
            <w:r>
              <w:rPr>
                <w:rFonts w:ascii="Arial" w:eastAsia="Arial" w:hAnsi="Arial" w:cs="Arial"/>
                <w:b/>
                <w:color w:val="FF0000"/>
                <w:sz w:val="24"/>
                <w:szCs w:val="24"/>
              </w:rPr>
              <w:t>.2</w:t>
            </w:r>
            <w:r>
              <w:rPr>
                <w:rFonts w:ascii="Arial" w:eastAsia="Arial" w:hAnsi="Arial" w:cs="Arial"/>
                <w:color w:val="FF0000"/>
                <w:sz w:val="24"/>
                <w:szCs w:val="24"/>
              </w:rPr>
              <w:t xml:space="preserve">, deve constar a </w:t>
            </w:r>
            <w:r>
              <w:rPr>
                <w:rFonts w:ascii="Arial" w:eastAsia="Arial" w:hAnsi="Arial" w:cs="Arial"/>
                <w:b/>
                <w:color w:val="FF0000"/>
                <w:sz w:val="24"/>
                <w:szCs w:val="24"/>
              </w:rPr>
              <w:t>devida justificativa</w:t>
            </w:r>
            <w:r>
              <w:rPr>
                <w:rFonts w:ascii="Arial" w:eastAsia="Arial" w:hAnsi="Arial" w:cs="Arial"/>
                <w:color w:val="FF0000"/>
                <w:sz w:val="24"/>
                <w:szCs w:val="24"/>
              </w:rPr>
              <w:t>.</w:t>
            </w:r>
          </w:p>
          <w:p w14:paraId="53C66823" w14:textId="77777777" w:rsidR="00FC25E6" w:rsidRDefault="002976EA">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Exemplos: </w:t>
            </w:r>
          </w:p>
          <w:p w14:paraId="7D95FC0D" w14:textId="77777777" w:rsidR="00FC25E6" w:rsidRDefault="002976EA">
            <w:pPr>
              <w:numPr>
                <w:ilvl w:val="0"/>
                <w:numId w:val="5"/>
              </w:numPr>
              <w:spacing w:before="120" w:after="120"/>
              <w:jc w:val="both"/>
              <w:rPr>
                <w:rFonts w:ascii="Arial" w:eastAsia="Arial" w:hAnsi="Arial" w:cs="Arial"/>
                <w:color w:val="FF0000"/>
                <w:sz w:val="24"/>
                <w:szCs w:val="24"/>
              </w:rPr>
            </w:pPr>
            <w:r>
              <w:rPr>
                <w:rFonts w:ascii="Arial" w:eastAsia="Arial" w:hAnsi="Arial" w:cs="Arial"/>
                <w:i/>
                <w:color w:val="FF0000"/>
                <w:sz w:val="24"/>
                <w:szCs w:val="24"/>
              </w:rPr>
              <w:t>Contratação de empresa especializada para a execução de obra de reforma e ampliação da EEEFM Leandro Escobar, localizada em Guarapari, com fornecimento de mão-de-obra e materiais</w:t>
            </w:r>
            <w:r>
              <w:rPr>
                <w:rFonts w:ascii="Arial" w:eastAsia="Arial" w:hAnsi="Arial" w:cs="Arial"/>
                <w:color w:val="FF0000"/>
                <w:sz w:val="24"/>
                <w:szCs w:val="24"/>
              </w:rPr>
              <w:t>.</w:t>
            </w:r>
          </w:p>
          <w:p w14:paraId="7DF369CB" w14:textId="77777777" w:rsidR="00FC25E6" w:rsidRDefault="002976EA">
            <w:pPr>
              <w:numPr>
                <w:ilvl w:val="0"/>
                <w:numId w:val="5"/>
              </w:numPr>
              <w:spacing w:before="120" w:after="120"/>
              <w:jc w:val="both"/>
              <w:rPr>
                <w:rFonts w:ascii="Arial" w:eastAsia="Arial" w:hAnsi="Arial" w:cs="Arial"/>
                <w:i/>
                <w:color w:val="FF0000"/>
                <w:sz w:val="24"/>
                <w:szCs w:val="24"/>
              </w:rPr>
            </w:pPr>
            <w:r>
              <w:rPr>
                <w:rFonts w:ascii="Arial" w:eastAsia="Arial" w:hAnsi="Arial" w:cs="Arial"/>
                <w:i/>
                <w:color w:val="FF0000"/>
                <w:sz w:val="24"/>
                <w:szCs w:val="24"/>
              </w:rPr>
              <w:t>Contratação de empresa especializada para o fornecimento de serviços de vigilância patrimonial nas unidades escolares e administrativas, localizadas na Região I.</w:t>
            </w:r>
          </w:p>
          <w:p w14:paraId="58FD68BC" w14:textId="73E7E559" w:rsidR="00FC25E6" w:rsidRPr="00054BE1" w:rsidRDefault="002976EA" w:rsidP="00054BE1">
            <w:pPr>
              <w:numPr>
                <w:ilvl w:val="0"/>
                <w:numId w:val="5"/>
              </w:numPr>
              <w:spacing w:before="120" w:after="120"/>
              <w:jc w:val="both"/>
              <w:rPr>
                <w:rFonts w:ascii="Arial" w:eastAsia="Arial" w:hAnsi="Arial" w:cs="Arial"/>
                <w:i/>
                <w:color w:val="FF0000"/>
                <w:sz w:val="24"/>
                <w:szCs w:val="24"/>
              </w:rPr>
            </w:pPr>
            <w:r>
              <w:rPr>
                <w:rFonts w:ascii="Arial" w:eastAsia="Arial" w:hAnsi="Arial" w:cs="Arial"/>
                <w:i/>
                <w:color w:val="FF0000"/>
                <w:sz w:val="24"/>
                <w:szCs w:val="24"/>
              </w:rPr>
              <w:t>Credenciamento para contratação de profissional ou empresa especializada para avaliação de imóvel de propriedade ou de posse da Secretaria de Estado da Educação.</w:t>
            </w:r>
          </w:p>
        </w:tc>
      </w:tr>
    </w:tbl>
    <w:p w14:paraId="1CB8A519" w14:textId="77777777" w:rsidR="00FC25E6" w:rsidRDefault="00FC25E6">
      <w:pPr>
        <w:spacing w:before="120" w:after="120" w:line="240" w:lineRule="auto"/>
        <w:jc w:val="both"/>
        <w:rPr>
          <w:rFonts w:ascii="Arial" w:eastAsia="Arial" w:hAnsi="Arial" w:cs="Arial"/>
          <w:b/>
          <w:sz w:val="24"/>
          <w:szCs w:val="24"/>
        </w:rPr>
      </w:pPr>
    </w:p>
    <w:p w14:paraId="72A26042" w14:textId="1D4D62BA" w:rsidR="00FC25E6" w:rsidRDefault="002976EA" w:rsidP="00430367">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Necessidade da contratação:</w:t>
      </w:r>
    </w:p>
    <w:p w14:paraId="5A53BC4F" w14:textId="77777777" w:rsidR="00FC25E6" w:rsidRDefault="00FC25E6">
      <w:pPr>
        <w:spacing w:before="120" w:after="120" w:line="240" w:lineRule="auto"/>
        <w:jc w:val="both"/>
        <w:rPr>
          <w:rFonts w:ascii="Arial" w:eastAsia="Arial" w:hAnsi="Arial" w:cs="Arial"/>
          <w:b/>
          <w:sz w:val="24"/>
          <w:szCs w:val="24"/>
        </w:rPr>
      </w:pPr>
    </w:p>
    <w:tbl>
      <w:tblPr>
        <w:tblStyle w:val="a5"/>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26A47AA7" w14:textId="77777777">
        <w:tc>
          <w:tcPr>
            <w:tcW w:w="9061" w:type="dxa"/>
            <w:shd w:val="clear" w:color="auto" w:fill="FFFFCC"/>
          </w:tcPr>
          <w:p w14:paraId="596C181C" w14:textId="256D1BF0" w:rsidR="00FC25E6" w:rsidRDefault="00430367" w:rsidP="00430367">
            <w:pPr>
              <w:spacing w:after="200"/>
              <w:jc w:val="both"/>
              <w:rPr>
                <w:color w:val="FF0000"/>
                <w:sz w:val="24"/>
                <w:szCs w:val="24"/>
              </w:rPr>
            </w:pPr>
            <w:r w:rsidRPr="00851B94">
              <w:rPr>
                <w:rFonts w:ascii="Arial" w:eastAsia="Arial" w:hAnsi="Arial" w:cs="Arial"/>
                <w:bCs/>
                <w:color w:val="FF0000"/>
                <w:sz w:val="24"/>
                <w:szCs w:val="24"/>
              </w:rPr>
              <w:t xml:space="preserve">No </w:t>
            </w:r>
            <w:r>
              <w:rPr>
                <w:rFonts w:ascii="Arial" w:eastAsia="Arial" w:hAnsi="Arial" w:cs="Arial"/>
                <w:b/>
                <w:color w:val="FF0000"/>
                <w:sz w:val="24"/>
                <w:szCs w:val="24"/>
              </w:rPr>
              <w:t xml:space="preserve">subtópico 1.2, </w:t>
            </w:r>
            <w:r w:rsidRPr="00851B94">
              <w:rPr>
                <w:rFonts w:ascii="Arial" w:eastAsia="Arial" w:hAnsi="Arial" w:cs="Arial"/>
                <w:bCs/>
                <w:color w:val="FF0000"/>
                <w:sz w:val="24"/>
                <w:szCs w:val="24"/>
              </w:rPr>
              <w:t xml:space="preserve">que trata </w:t>
            </w:r>
            <w:r>
              <w:rPr>
                <w:rFonts w:ascii="Arial" w:eastAsia="Arial" w:hAnsi="Arial" w:cs="Arial"/>
                <w:bCs/>
                <w:color w:val="FF0000"/>
                <w:sz w:val="24"/>
                <w:szCs w:val="24"/>
              </w:rPr>
              <w:t xml:space="preserve">da </w:t>
            </w:r>
            <w:r w:rsidR="002976EA">
              <w:rPr>
                <w:rFonts w:ascii="Arial" w:eastAsia="Arial" w:hAnsi="Arial" w:cs="Arial"/>
                <w:b/>
                <w:color w:val="FF0000"/>
                <w:sz w:val="24"/>
                <w:szCs w:val="24"/>
              </w:rPr>
              <w:t>Necessidade da contratação</w:t>
            </w:r>
            <w:r>
              <w:rPr>
                <w:rFonts w:ascii="Arial" w:eastAsia="Arial" w:hAnsi="Arial" w:cs="Arial"/>
                <w:bCs/>
                <w:color w:val="FF0000"/>
                <w:sz w:val="24"/>
                <w:szCs w:val="24"/>
              </w:rPr>
              <w:t>,</w:t>
            </w:r>
            <w:r w:rsidR="002976EA">
              <w:rPr>
                <w:rFonts w:ascii="Arial" w:eastAsia="Arial" w:hAnsi="Arial" w:cs="Arial"/>
                <w:b/>
                <w:color w:val="FF0000"/>
                <w:sz w:val="24"/>
                <w:szCs w:val="24"/>
              </w:rPr>
              <w:t xml:space="preserve"> </w:t>
            </w:r>
            <w:r w:rsidR="002976EA">
              <w:rPr>
                <w:rFonts w:ascii="Arial" w:eastAsia="Arial" w:hAnsi="Arial" w:cs="Arial"/>
                <w:color w:val="FF0000"/>
                <w:sz w:val="24"/>
                <w:szCs w:val="24"/>
              </w:rPr>
              <w:t xml:space="preserve">a área deve, expressamente, relacionar o objeto com a finalidade/política pública e educacional que será atendida. Logo, a justificativa </w:t>
            </w:r>
            <w:r w:rsidR="002976EA">
              <w:rPr>
                <w:rFonts w:ascii="Arial" w:eastAsia="Arial" w:hAnsi="Arial" w:cs="Arial"/>
                <w:b/>
                <w:color w:val="FF0000"/>
                <w:sz w:val="24"/>
                <w:szCs w:val="24"/>
              </w:rPr>
              <w:t>deve contemplar</w:t>
            </w:r>
            <w:r w:rsidR="002976EA">
              <w:rPr>
                <w:rFonts w:ascii="Arial" w:eastAsia="Arial" w:hAnsi="Arial" w:cs="Arial"/>
                <w:color w:val="FF0000"/>
                <w:sz w:val="24"/>
                <w:szCs w:val="24"/>
              </w:rPr>
              <w:t>, no mínimo:</w:t>
            </w:r>
          </w:p>
          <w:p w14:paraId="22E5DC37" w14:textId="167C516F" w:rsidR="00FC25E6" w:rsidRPr="00430367" w:rsidRDefault="002976EA" w:rsidP="00430367">
            <w:pPr>
              <w:pStyle w:val="PargrafodaLista"/>
              <w:numPr>
                <w:ilvl w:val="2"/>
                <w:numId w:val="26"/>
              </w:numPr>
              <w:spacing w:after="120"/>
              <w:ind w:left="736" w:hanging="709"/>
              <w:contextualSpacing w:val="0"/>
              <w:jc w:val="both"/>
              <w:rPr>
                <w:color w:val="FF0000"/>
                <w:sz w:val="24"/>
                <w:szCs w:val="24"/>
              </w:rPr>
            </w:pPr>
            <w:r w:rsidRPr="00430367">
              <w:rPr>
                <w:rFonts w:ascii="Arial" w:eastAsia="Arial" w:hAnsi="Arial" w:cs="Arial"/>
                <w:b/>
                <w:color w:val="FF0000"/>
                <w:sz w:val="24"/>
                <w:szCs w:val="24"/>
              </w:rPr>
              <w:t>A</w:t>
            </w:r>
            <w:r w:rsidRPr="00430367">
              <w:rPr>
                <w:rFonts w:ascii="Arial" w:eastAsia="Arial" w:hAnsi="Arial" w:cs="Arial"/>
                <w:color w:val="FF0000"/>
                <w:sz w:val="24"/>
                <w:szCs w:val="24"/>
              </w:rPr>
              <w:t xml:space="preserve"> </w:t>
            </w:r>
            <w:r w:rsidRPr="00430367">
              <w:rPr>
                <w:rFonts w:ascii="Arial" w:eastAsia="Arial" w:hAnsi="Arial" w:cs="Arial"/>
                <w:b/>
                <w:color w:val="FF0000"/>
                <w:sz w:val="24"/>
                <w:szCs w:val="24"/>
              </w:rPr>
              <w:t>política/necessidade pública que deve ser atendida</w:t>
            </w:r>
            <w:r w:rsidRPr="00430367">
              <w:rPr>
                <w:rFonts w:ascii="Arial" w:eastAsia="Arial" w:hAnsi="Arial" w:cs="Arial"/>
                <w:color w:val="FF0000"/>
                <w:sz w:val="24"/>
                <w:szCs w:val="24"/>
              </w:rPr>
              <w:t xml:space="preserve">, em especial, aquela relacionada à atividade fim da </w:t>
            </w:r>
            <w:proofErr w:type="spellStart"/>
            <w:r w:rsidRPr="00430367">
              <w:rPr>
                <w:rFonts w:ascii="Arial" w:eastAsia="Arial" w:hAnsi="Arial" w:cs="Arial"/>
                <w:color w:val="FF0000"/>
                <w:sz w:val="24"/>
                <w:szCs w:val="24"/>
              </w:rPr>
              <w:t>Sedu</w:t>
            </w:r>
            <w:proofErr w:type="spellEnd"/>
            <w:r w:rsidRPr="00430367">
              <w:rPr>
                <w:rFonts w:ascii="Arial" w:eastAsia="Arial" w:hAnsi="Arial" w:cs="Arial"/>
                <w:color w:val="FF0000"/>
                <w:sz w:val="24"/>
                <w:szCs w:val="24"/>
              </w:rPr>
              <w:t>, visto que referida justificativa irá subsidiar a definição da prioridade da contratação;</w:t>
            </w:r>
          </w:p>
          <w:p w14:paraId="673DEEFD" w14:textId="77777777" w:rsidR="00FC25E6" w:rsidRDefault="002976EA" w:rsidP="00430367">
            <w:pPr>
              <w:pStyle w:val="PargrafodaLista"/>
              <w:numPr>
                <w:ilvl w:val="2"/>
                <w:numId w:val="26"/>
              </w:numPr>
              <w:pBdr>
                <w:top w:val="nil"/>
                <w:left w:val="nil"/>
                <w:bottom w:val="nil"/>
                <w:right w:val="nil"/>
                <w:between w:val="nil"/>
              </w:pBdr>
              <w:spacing w:after="120"/>
              <w:ind w:left="736" w:hanging="709"/>
              <w:contextualSpacing w:val="0"/>
              <w:jc w:val="both"/>
              <w:rPr>
                <w:color w:val="FF0000"/>
                <w:sz w:val="24"/>
                <w:szCs w:val="24"/>
              </w:rPr>
            </w:pPr>
            <w:r>
              <w:rPr>
                <w:rFonts w:ascii="Arial" w:eastAsia="Arial" w:hAnsi="Arial" w:cs="Arial"/>
                <w:b/>
                <w:color w:val="FF0000"/>
                <w:sz w:val="24"/>
                <w:szCs w:val="24"/>
              </w:rPr>
              <w:t>A</w:t>
            </w:r>
            <w:r>
              <w:rPr>
                <w:rFonts w:ascii="Arial" w:eastAsia="Arial" w:hAnsi="Arial" w:cs="Arial"/>
                <w:color w:val="FF0000"/>
                <w:sz w:val="24"/>
                <w:szCs w:val="24"/>
              </w:rPr>
              <w:t xml:space="preserve"> </w:t>
            </w:r>
            <w:r>
              <w:rPr>
                <w:rFonts w:ascii="Arial" w:eastAsia="Arial" w:hAnsi="Arial" w:cs="Arial"/>
                <w:b/>
                <w:color w:val="FF0000"/>
                <w:sz w:val="24"/>
                <w:szCs w:val="24"/>
              </w:rPr>
              <w:t xml:space="preserve">importância ou impacto dos serviços </w:t>
            </w:r>
            <w:r>
              <w:rPr>
                <w:rFonts w:ascii="Arial" w:eastAsia="Arial" w:hAnsi="Arial" w:cs="Arial"/>
                <w:color w:val="FF0000"/>
                <w:sz w:val="24"/>
                <w:szCs w:val="24"/>
              </w:rPr>
              <w:t xml:space="preserve">a serem contratados nas </w:t>
            </w:r>
            <w:r>
              <w:rPr>
                <w:rFonts w:ascii="Arial" w:eastAsia="Arial" w:hAnsi="Arial" w:cs="Arial"/>
                <w:b/>
                <w:color w:val="FF0000"/>
                <w:sz w:val="24"/>
                <w:szCs w:val="24"/>
              </w:rPr>
              <w:t xml:space="preserve">atividades finalísticas </w:t>
            </w:r>
            <w:r>
              <w:rPr>
                <w:rFonts w:ascii="Arial" w:eastAsia="Arial" w:hAnsi="Arial" w:cs="Arial"/>
                <w:color w:val="FF0000"/>
                <w:sz w:val="24"/>
                <w:szCs w:val="24"/>
              </w:rPr>
              <w:t xml:space="preserve">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quando for o caso;</w:t>
            </w:r>
          </w:p>
          <w:p w14:paraId="4E0644EA" w14:textId="2CEC8AFE" w:rsidR="00FC25E6" w:rsidRPr="00CA65C5" w:rsidRDefault="002976EA" w:rsidP="00430367">
            <w:pPr>
              <w:pStyle w:val="PargrafodaLista"/>
              <w:numPr>
                <w:ilvl w:val="2"/>
                <w:numId w:val="26"/>
              </w:numPr>
              <w:pBdr>
                <w:top w:val="nil"/>
                <w:left w:val="nil"/>
                <w:bottom w:val="nil"/>
                <w:right w:val="nil"/>
                <w:between w:val="nil"/>
              </w:pBdr>
              <w:spacing w:after="120"/>
              <w:ind w:left="736" w:hanging="709"/>
              <w:contextualSpacing w:val="0"/>
              <w:jc w:val="both"/>
              <w:rPr>
                <w:color w:val="FF0000"/>
                <w:sz w:val="24"/>
                <w:szCs w:val="24"/>
              </w:rPr>
            </w:pPr>
            <w:r>
              <w:rPr>
                <w:rFonts w:ascii="Arial" w:eastAsia="Arial" w:hAnsi="Arial" w:cs="Arial"/>
                <w:color w:val="FF0000"/>
                <w:sz w:val="24"/>
                <w:szCs w:val="24"/>
              </w:rPr>
              <w:t xml:space="preserve">Necessariamente, </w:t>
            </w:r>
            <w:r w:rsidR="00CA65C5">
              <w:rPr>
                <w:rFonts w:ascii="Arial" w:eastAsia="Arial" w:hAnsi="Arial" w:cs="Arial"/>
                <w:color w:val="FF0000"/>
                <w:sz w:val="24"/>
                <w:szCs w:val="24"/>
              </w:rPr>
              <w:t>deve ser</w:t>
            </w:r>
            <w:r>
              <w:rPr>
                <w:rFonts w:ascii="Arial" w:eastAsia="Arial" w:hAnsi="Arial" w:cs="Arial"/>
                <w:color w:val="FF0000"/>
                <w:sz w:val="24"/>
                <w:szCs w:val="24"/>
              </w:rPr>
              <w:t xml:space="preserve"> realizado o </w:t>
            </w:r>
            <w:r>
              <w:rPr>
                <w:rFonts w:ascii="Arial" w:eastAsia="Arial" w:hAnsi="Arial" w:cs="Arial"/>
                <w:b/>
                <w:color w:val="FF0000"/>
                <w:sz w:val="24"/>
                <w:szCs w:val="24"/>
              </w:rPr>
              <w:t>alinhamento da justificativa</w:t>
            </w:r>
            <w:r>
              <w:rPr>
                <w:rFonts w:ascii="Arial" w:eastAsia="Arial" w:hAnsi="Arial" w:cs="Arial"/>
                <w:color w:val="FF0000"/>
                <w:sz w:val="24"/>
                <w:szCs w:val="24"/>
              </w:rPr>
              <w:t xml:space="preserve"> da contratação com a prioridade definida no</w:t>
            </w:r>
            <w:r w:rsidR="00430367">
              <w:rPr>
                <w:rFonts w:ascii="Arial" w:eastAsia="Arial" w:hAnsi="Arial" w:cs="Arial"/>
                <w:color w:val="FF0000"/>
                <w:sz w:val="24"/>
                <w:szCs w:val="24"/>
              </w:rPr>
              <w:t xml:space="preserve"> tópico </w:t>
            </w:r>
            <w:r w:rsidR="00430367" w:rsidRPr="00430367">
              <w:rPr>
                <w:rFonts w:ascii="Arial" w:eastAsia="Arial" w:hAnsi="Arial" w:cs="Arial"/>
                <w:b/>
                <w:bCs/>
                <w:color w:val="FF0000"/>
                <w:sz w:val="24"/>
                <w:szCs w:val="24"/>
              </w:rPr>
              <w:t>17.</w:t>
            </w:r>
            <w:r w:rsidRPr="00CA65C5">
              <w:rPr>
                <w:rFonts w:ascii="Arial" w:eastAsia="Arial" w:hAnsi="Arial" w:cs="Arial"/>
                <w:b/>
                <w:color w:val="FF0000"/>
                <w:sz w:val="24"/>
                <w:szCs w:val="24"/>
              </w:rPr>
              <w:t xml:space="preserve"> CONFIRMAÇÃO DA PRIORIDADE DA CONTRATAÇÃO</w:t>
            </w:r>
            <w:r w:rsidRPr="00CA65C5">
              <w:rPr>
                <w:rFonts w:ascii="Arial" w:eastAsia="Arial" w:hAnsi="Arial" w:cs="Arial"/>
                <w:color w:val="FF0000"/>
                <w:sz w:val="24"/>
                <w:szCs w:val="24"/>
              </w:rPr>
              <w:t>;</w:t>
            </w:r>
          </w:p>
          <w:p w14:paraId="618E9927" w14:textId="77777777" w:rsidR="00FC25E6" w:rsidRDefault="002976EA" w:rsidP="00430367">
            <w:pPr>
              <w:pStyle w:val="PargrafodaLista"/>
              <w:numPr>
                <w:ilvl w:val="2"/>
                <w:numId w:val="26"/>
              </w:numPr>
              <w:pBdr>
                <w:top w:val="nil"/>
                <w:left w:val="nil"/>
                <w:bottom w:val="nil"/>
                <w:right w:val="nil"/>
                <w:between w:val="nil"/>
              </w:pBdr>
              <w:spacing w:after="120"/>
              <w:ind w:left="736" w:hanging="709"/>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Caso a </w:t>
            </w:r>
            <w:r>
              <w:rPr>
                <w:rFonts w:ascii="Arial" w:eastAsia="Arial" w:hAnsi="Arial" w:cs="Arial"/>
                <w:b/>
                <w:color w:val="FF0000"/>
                <w:sz w:val="24"/>
                <w:szCs w:val="24"/>
              </w:rPr>
              <w:t>descrição do objeto</w:t>
            </w:r>
            <w:r>
              <w:rPr>
                <w:rFonts w:ascii="Arial" w:eastAsia="Arial" w:hAnsi="Arial" w:cs="Arial"/>
                <w:color w:val="FF0000"/>
                <w:sz w:val="24"/>
                <w:szCs w:val="24"/>
              </w:rPr>
              <w:t xml:space="preserve"> em relação ao DFD seja </w:t>
            </w:r>
            <w:r>
              <w:rPr>
                <w:rFonts w:ascii="Arial" w:eastAsia="Arial" w:hAnsi="Arial" w:cs="Arial"/>
                <w:b/>
                <w:color w:val="FF0000"/>
                <w:sz w:val="24"/>
                <w:szCs w:val="24"/>
              </w:rPr>
              <w:t xml:space="preserve">alterada </w:t>
            </w:r>
            <w:r>
              <w:rPr>
                <w:rFonts w:ascii="Arial" w:eastAsia="Arial" w:hAnsi="Arial" w:cs="Arial"/>
                <w:color w:val="FF0000"/>
                <w:sz w:val="24"/>
                <w:szCs w:val="24"/>
              </w:rPr>
              <w:t xml:space="preserve">em virtude de ajustes ou em razão da solução eleita no Levantamento de Mercado, deve ser incluída a </w:t>
            </w:r>
            <w:r>
              <w:rPr>
                <w:rFonts w:ascii="Arial" w:eastAsia="Arial" w:hAnsi="Arial" w:cs="Arial"/>
                <w:b/>
                <w:color w:val="FF0000"/>
                <w:sz w:val="24"/>
                <w:szCs w:val="24"/>
              </w:rPr>
              <w:t>devida justificativa</w:t>
            </w:r>
            <w:r>
              <w:rPr>
                <w:rFonts w:ascii="Arial" w:eastAsia="Arial" w:hAnsi="Arial" w:cs="Arial"/>
                <w:color w:val="FF0000"/>
                <w:sz w:val="24"/>
                <w:szCs w:val="24"/>
              </w:rPr>
              <w:t>.</w:t>
            </w:r>
          </w:p>
          <w:p w14:paraId="36964655" w14:textId="77777777" w:rsidR="00FC25E6" w:rsidRDefault="002976EA" w:rsidP="00430367">
            <w:pPr>
              <w:pStyle w:val="PargrafodaLista"/>
              <w:numPr>
                <w:ilvl w:val="3"/>
                <w:numId w:val="26"/>
              </w:numPr>
              <w:pBdr>
                <w:top w:val="nil"/>
                <w:left w:val="nil"/>
                <w:bottom w:val="nil"/>
                <w:right w:val="nil"/>
                <w:between w:val="nil"/>
              </w:pBdr>
              <w:spacing w:after="120"/>
              <w:ind w:hanging="992"/>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Caso a </w:t>
            </w:r>
            <w:r>
              <w:rPr>
                <w:rFonts w:ascii="Arial" w:eastAsia="Arial" w:hAnsi="Arial" w:cs="Arial"/>
                <w:b/>
                <w:color w:val="FF0000"/>
                <w:sz w:val="24"/>
                <w:szCs w:val="24"/>
              </w:rPr>
              <w:t>descrição do objeto</w:t>
            </w:r>
            <w:r>
              <w:rPr>
                <w:rFonts w:ascii="Arial" w:eastAsia="Arial" w:hAnsi="Arial" w:cs="Arial"/>
                <w:color w:val="FF0000"/>
                <w:sz w:val="24"/>
                <w:szCs w:val="24"/>
              </w:rPr>
              <w:t xml:space="preserve"> inclua a </w:t>
            </w:r>
            <w:r>
              <w:rPr>
                <w:rFonts w:ascii="Arial" w:eastAsia="Arial" w:hAnsi="Arial" w:cs="Arial"/>
                <w:b/>
                <w:color w:val="FF0000"/>
                <w:sz w:val="24"/>
                <w:szCs w:val="24"/>
              </w:rPr>
              <w:t>forma de contratação</w:t>
            </w:r>
            <w:r>
              <w:rPr>
                <w:rFonts w:ascii="Arial" w:eastAsia="Arial" w:hAnsi="Arial" w:cs="Arial"/>
                <w:color w:val="FF0000"/>
                <w:sz w:val="24"/>
                <w:szCs w:val="24"/>
              </w:rPr>
              <w:t xml:space="preserve"> (licitação, contratação direta) ou a formalização de </w:t>
            </w:r>
            <w:r>
              <w:rPr>
                <w:rFonts w:ascii="Arial" w:eastAsia="Arial" w:hAnsi="Arial" w:cs="Arial"/>
                <w:b/>
                <w:color w:val="FF0000"/>
                <w:sz w:val="24"/>
                <w:szCs w:val="24"/>
              </w:rPr>
              <w:t>instrumento auxiliar</w:t>
            </w:r>
            <w:r>
              <w:rPr>
                <w:rFonts w:ascii="Arial" w:eastAsia="Arial" w:hAnsi="Arial" w:cs="Arial"/>
                <w:color w:val="FF0000"/>
                <w:sz w:val="24"/>
                <w:szCs w:val="24"/>
              </w:rPr>
              <w:t xml:space="preserve"> (credenciamento, sistema de registro de preços), a </w:t>
            </w:r>
            <w:r>
              <w:rPr>
                <w:rFonts w:ascii="Arial" w:eastAsia="Arial" w:hAnsi="Arial" w:cs="Arial"/>
                <w:b/>
                <w:color w:val="FF0000"/>
                <w:sz w:val="24"/>
                <w:szCs w:val="24"/>
              </w:rPr>
              <w:t>justificativa deve incluir</w:t>
            </w:r>
            <w:r>
              <w:rPr>
                <w:rFonts w:ascii="Arial" w:eastAsia="Arial" w:hAnsi="Arial" w:cs="Arial"/>
                <w:color w:val="FF0000"/>
                <w:sz w:val="24"/>
                <w:szCs w:val="24"/>
              </w:rPr>
              <w:t xml:space="preserve"> que o Levantamento de Mercado, demonstra que esta é a melhor solução para atender a demanda e que no referido tópico se encontra o detalhamento da solução eleita.</w:t>
            </w:r>
          </w:p>
          <w:p w14:paraId="3E150A90" w14:textId="77777777" w:rsidR="00FC25E6" w:rsidRDefault="002976EA" w:rsidP="00430367">
            <w:pPr>
              <w:pStyle w:val="PargrafodaLista"/>
              <w:numPr>
                <w:ilvl w:val="2"/>
                <w:numId w:val="26"/>
              </w:numPr>
              <w:pBdr>
                <w:top w:val="nil"/>
                <w:left w:val="nil"/>
                <w:bottom w:val="nil"/>
                <w:right w:val="nil"/>
                <w:between w:val="nil"/>
              </w:pBdr>
              <w:spacing w:after="120"/>
              <w:ind w:left="736" w:hanging="709"/>
              <w:contextualSpacing w:val="0"/>
              <w:jc w:val="both"/>
              <w:rPr>
                <w:color w:val="FF0000"/>
                <w:sz w:val="24"/>
                <w:szCs w:val="24"/>
              </w:rPr>
            </w:pPr>
            <w:r>
              <w:rPr>
                <w:rFonts w:ascii="Arial" w:eastAsia="Arial" w:hAnsi="Arial" w:cs="Arial"/>
                <w:color w:val="FF0000"/>
                <w:sz w:val="24"/>
                <w:szCs w:val="24"/>
              </w:rPr>
              <w:t xml:space="preserve">As devidas e </w:t>
            </w:r>
            <w:r>
              <w:rPr>
                <w:rFonts w:ascii="Arial" w:eastAsia="Arial" w:hAnsi="Arial" w:cs="Arial"/>
                <w:b/>
                <w:color w:val="FF0000"/>
                <w:sz w:val="24"/>
                <w:szCs w:val="24"/>
              </w:rPr>
              <w:t>robustas</w:t>
            </w:r>
            <w:r>
              <w:rPr>
                <w:rFonts w:ascii="Arial" w:eastAsia="Arial" w:hAnsi="Arial" w:cs="Arial"/>
                <w:color w:val="FF0000"/>
                <w:sz w:val="24"/>
                <w:szCs w:val="24"/>
              </w:rPr>
              <w:t xml:space="preserve"> </w:t>
            </w:r>
            <w:r>
              <w:rPr>
                <w:rFonts w:ascii="Arial" w:eastAsia="Arial" w:hAnsi="Arial" w:cs="Arial"/>
                <w:b/>
                <w:color w:val="FF0000"/>
                <w:sz w:val="24"/>
                <w:szCs w:val="24"/>
              </w:rPr>
              <w:t xml:space="preserve">justificativas para a exigência </w:t>
            </w:r>
            <w:r>
              <w:rPr>
                <w:rFonts w:ascii="Arial" w:eastAsia="Arial" w:hAnsi="Arial" w:cs="Arial"/>
                <w:color w:val="FF0000"/>
                <w:sz w:val="24"/>
                <w:szCs w:val="24"/>
              </w:rPr>
              <w:t xml:space="preserve">de determinadas </w:t>
            </w:r>
            <w:r>
              <w:rPr>
                <w:rFonts w:ascii="Arial" w:eastAsia="Arial" w:hAnsi="Arial" w:cs="Arial"/>
                <w:b/>
                <w:color w:val="FF0000"/>
                <w:sz w:val="24"/>
                <w:szCs w:val="24"/>
              </w:rPr>
              <w:t>características</w:t>
            </w:r>
            <w:r>
              <w:rPr>
                <w:rFonts w:ascii="Arial" w:eastAsia="Arial" w:hAnsi="Arial" w:cs="Arial"/>
                <w:color w:val="FF0000"/>
                <w:sz w:val="24"/>
                <w:szCs w:val="24"/>
              </w:rPr>
              <w:t xml:space="preserve"> que, a princípio, o Levantamento de Mercado demonstrou que podem </w:t>
            </w:r>
            <w:r>
              <w:rPr>
                <w:rFonts w:ascii="Arial" w:eastAsia="Arial" w:hAnsi="Arial" w:cs="Arial"/>
                <w:b/>
                <w:color w:val="FF0000"/>
                <w:sz w:val="24"/>
                <w:szCs w:val="24"/>
              </w:rPr>
              <w:t>restringir o mercado</w:t>
            </w:r>
            <w:r>
              <w:rPr>
                <w:rFonts w:ascii="Arial" w:eastAsia="Arial" w:hAnsi="Arial" w:cs="Arial"/>
                <w:color w:val="FF0000"/>
                <w:sz w:val="24"/>
                <w:szCs w:val="24"/>
              </w:rPr>
              <w:t>, mas que são fundamentais para o atendimento da política pública educacional.</w:t>
            </w:r>
          </w:p>
          <w:p w14:paraId="48430E6E" w14:textId="77777777" w:rsidR="00FC25E6" w:rsidRDefault="002976EA" w:rsidP="00430367">
            <w:pPr>
              <w:spacing w:after="200"/>
              <w:ind w:left="736"/>
              <w:jc w:val="both"/>
              <w:rPr>
                <w:rFonts w:ascii="Arial" w:eastAsia="Arial" w:hAnsi="Arial" w:cs="Arial"/>
                <w:color w:val="FF0000"/>
                <w:sz w:val="24"/>
                <w:szCs w:val="24"/>
              </w:rPr>
            </w:pPr>
            <w:r>
              <w:rPr>
                <w:rFonts w:ascii="Arial" w:eastAsia="Arial" w:hAnsi="Arial" w:cs="Arial"/>
                <w:color w:val="FF0000"/>
                <w:sz w:val="24"/>
                <w:szCs w:val="24"/>
              </w:rPr>
              <w:t>Exemplo: contratação de Auxiliar de Serviços Gerais (ASG) com curso de formação de trabalho em altura.</w:t>
            </w:r>
          </w:p>
          <w:p w14:paraId="4F8D5CD0" w14:textId="77777777" w:rsidR="00FC25E6" w:rsidRDefault="002976EA" w:rsidP="00430367">
            <w:pPr>
              <w:spacing w:after="200"/>
              <w:ind w:left="736"/>
              <w:jc w:val="both"/>
              <w:rPr>
                <w:rFonts w:ascii="Arial" w:eastAsia="Arial" w:hAnsi="Arial" w:cs="Arial"/>
                <w:b/>
                <w:color w:val="FF0000"/>
                <w:sz w:val="24"/>
                <w:szCs w:val="24"/>
              </w:rPr>
            </w:pPr>
            <w:r>
              <w:rPr>
                <w:rFonts w:ascii="Arial" w:eastAsia="Arial" w:hAnsi="Arial" w:cs="Arial"/>
                <w:color w:val="FF0000"/>
                <w:sz w:val="24"/>
                <w:szCs w:val="24"/>
              </w:rPr>
              <w:t xml:space="preserve">Assim, se o Levantamento de Mercado demonstrar que há poucas empresas que possuam o profissional ASG com esta formação, a orientação do TCU é que ela seja revisada, mas </w:t>
            </w:r>
            <w:r>
              <w:rPr>
                <w:rFonts w:ascii="Arial" w:eastAsia="Arial" w:hAnsi="Arial" w:cs="Arial"/>
                <w:b/>
                <w:color w:val="FF0000"/>
                <w:sz w:val="24"/>
                <w:szCs w:val="24"/>
              </w:rPr>
              <w:t>se for mantida</w:t>
            </w:r>
            <w:r>
              <w:rPr>
                <w:rFonts w:ascii="Arial" w:eastAsia="Arial" w:hAnsi="Arial" w:cs="Arial"/>
                <w:color w:val="FF0000"/>
                <w:sz w:val="24"/>
                <w:szCs w:val="24"/>
              </w:rPr>
              <w:t xml:space="preserve">, a </w:t>
            </w:r>
            <w:r>
              <w:rPr>
                <w:rFonts w:ascii="Arial" w:eastAsia="Arial" w:hAnsi="Arial" w:cs="Arial"/>
                <w:b/>
                <w:color w:val="FF0000"/>
                <w:sz w:val="24"/>
                <w:szCs w:val="24"/>
              </w:rPr>
              <w:t>justificativa</w:t>
            </w:r>
            <w:r>
              <w:rPr>
                <w:rFonts w:ascii="Arial" w:eastAsia="Arial" w:hAnsi="Arial" w:cs="Arial"/>
                <w:color w:val="FF0000"/>
                <w:sz w:val="24"/>
                <w:szCs w:val="24"/>
              </w:rPr>
              <w:t xml:space="preserve"> para a manutenção de referido requisito deve ser </w:t>
            </w:r>
            <w:r>
              <w:rPr>
                <w:rFonts w:ascii="Arial" w:eastAsia="Arial" w:hAnsi="Arial" w:cs="Arial"/>
                <w:b/>
                <w:color w:val="FF0000"/>
                <w:sz w:val="24"/>
                <w:szCs w:val="24"/>
              </w:rPr>
              <w:t>robustecida</w:t>
            </w:r>
            <w:r>
              <w:rPr>
                <w:rFonts w:ascii="Arial" w:eastAsia="Arial" w:hAnsi="Arial" w:cs="Arial"/>
                <w:color w:val="FF0000"/>
                <w:sz w:val="24"/>
                <w:szCs w:val="24"/>
              </w:rPr>
              <w:t>.</w:t>
            </w:r>
          </w:p>
          <w:p w14:paraId="7D2E8302" w14:textId="6530F6BE" w:rsidR="00FC25E6" w:rsidRDefault="002976EA">
            <w:pPr>
              <w:pBdr>
                <w:top w:val="nil"/>
                <w:left w:val="nil"/>
                <w:bottom w:val="nil"/>
                <w:right w:val="nil"/>
                <w:between w:val="nil"/>
              </w:pBdr>
              <w:spacing w:before="120" w:after="200"/>
              <w:jc w:val="both"/>
              <w:rPr>
                <w:rFonts w:ascii="Arial" w:eastAsia="Arial" w:hAnsi="Arial" w:cs="Arial"/>
                <w:color w:val="FF0000"/>
                <w:sz w:val="24"/>
                <w:szCs w:val="24"/>
              </w:rPr>
            </w:pPr>
            <w:r>
              <w:rPr>
                <w:rFonts w:ascii="Arial" w:eastAsia="Arial" w:hAnsi="Arial" w:cs="Arial"/>
                <w:b/>
                <w:color w:val="FF0000"/>
                <w:sz w:val="24"/>
                <w:szCs w:val="24"/>
              </w:rPr>
              <w:t>Orientações gerais para a necessidade da contratação, contidas no Manual de Licitações e Contratos-Orientações e Jurisprudência do TCU</w:t>
            </w:r>
            <w:r>
              <w:rPr>
                <w:rFonts w:ascii="Arial" w:eastAsia="Arial" w:hAnsi="Arial" w:cs="Arial"/>
                <w:color w:val="FF0000"/>
                <w:sz w:val="24"/>
                <w:szCs w:val="24"/>
              </w:rPr>
              <w:t xml:space="preserve"> - 5ª edição de 29/08/2024, páginas 226 a 227:</w:t>
            </w:r>
          </w:p>
          <w:p w14:paraId="7C64CFB2" w14:textId="77777777" w:rsidR="00FC25E6" w:rsidRDefault="002976EA">
            <w:pP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É a identificação e caracterização do problema a ser resolvido. Justifica a decisão de contratar uma solução ou parte de uma solução. É elemento obrigatório do ETP e deve responder a questões como:</w:t>
            </w:r>
          </w:p>
          <w:p w14:paraId="4280D620" w14:textId="77777777" w:rsidR="00FC25E6" w:rsidRDefault="002976EA">
            <w:pPr>
              <w:numPr>
                <w:ilvl w:val="0"/>
                <w:numId w:val="11"/>
              </w:numP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qual é o problema que se pretende resolver? Por exemplo, tempo de espera prolongado para a prestação de um serviço público e dificuldade de solicitar esse serviço;</w:t>
            </w:r>
          </w:p>
          <w:p w14:paraId="63A36A35" w14:textId="77777777" w:rsidR="00FC25E6" w:rsidRDefault="002976EA">
            <w:pPr>
              <w:numPr>
                <w:ilvl w:val="0"/>
                <w:numId w:val="11"/>
              </w:numP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 xml:space="preserve">quais são os atores interessados na solução desse problema e quais as perspectivas desses atores sobre o problema? Por exemplo, área </w:t>
            </w:r>
            <w:r>
              <w:rPr>
                <w:rFonts w:ascii="Arial" w:eastAsia="Arial" w:hAnsi="Arial" w:cs="Arial"/>
                <w:i/>
                <w:color w:val="FF0000"/>
                <w:sz w:val="24"/>
                <w:szCs w:val="24"/>
              </w:rPr>
              <w:lastRenderedPageBreak/>
              <w:t>requisitante, servidores que atuam diretamente na prestação do serviço e usuários do serviço;</w:t>
            </w:r>
          </w:p>
          <w:p w14:paraId="0F2E5244" w14:textId="77777777" w:rsidR="00FC25E6" w:rsidRDefault="002976EA">
            <w:pPr>
              <w:numPr>
                <w:ilvl w:val="0"/>
                <w:numId w:val="11"/>
              </w:numP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qual é o interesse público a ser atendido? Como, por exemplo, aprimorar a prestação do serviço; e</w:t>
            </w:r>
          </w:p>
          <w:p w14:paraId="7F16BA77" w14:textId="77777777" w:rsidR="00FC25E6" w:rsidRDefault="002976EA">
            <w:pPr>
              <w:numPr>
                <w:ilvl w:val="0"/>
                <w:numId w:val="11"/>
              </w:numP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quais os resultados e os benefícios que serão alcançados ao resolvê-lo? A exemplo da redução do tempo de atendimento ou da disponibilização do serviço por meio de autoatendimento, e da possibilidade de prestação do serviço de forma digital, possibilitando que os usuários não necessitem se deslocar a uma repartição pública. Esses resultados e benefícios poderão ser comparados com o custo para resolver o problema.</w:t>
            </w:r>
          </w:p>
          <w:p w14:paraId="25FC572D" w14:textId="77777777" w:rsidR="00FC25E6" w:rsidRDefault="002976EA">
            <w:pP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A área requisitante deve justificar a necessidade da contratação com base no documento de formalização de demanda e indicar a possível solução, descrita em termos de bens, serviços e/ou obras.</w:t>
            </w:r>
          </w:p>
          <w:p w14:paraId="5CA91B35" w14:textId="77777777" w:rsidR="00FC25E6" w:rsidRDefault="002976EA">
            <w:pP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Para demandas complexas, pode ocorrer que a Administração identifique a sua necessidade, mas precise de uma maior interação com a iniciativa privada para estabelecer a melhor solução. Nesses casos, o ETP poderá, inclusive, recomendar o emprego do diálogo competitivo, da contratação integrada ou do procedimento de manifestação de interesse.</w:t>
            </w:r>
          </w:p>
          <w:p w14:paraId="5E85B37E" w14:textId="77777777" w:rsidR="00FC25E6" w:rsidRDefault="002976EA">
            <w:pP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w:t>
            </w:r>
          </w:p>
          <w:p w14:paraId="4A43D08C" w14:textId="77777777" w:rsidR="00FC25E6" w:rsidRDefault="002976EA">
            <w:pP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Não se deve apenas contratar obras, bens e serviços, mas, sim, objetos que contribuam para dar suporte às atividades de cada organização contratante, de forma alinhada com as leis orçamentárias e com os demais instrumentos de planejamento da organização, como o PCA, o PLS, e o PEI.</w:t>
            </w:r>
          </w:p>
        </w:tc>
      </w:tr>
    </w:tbl>
    <w:p w14:paraId="0F0232CF" w14:textId="77777777" w:rsidR="00FC25E6" w:rsidRDefault="00FC25E6">
      <w:pPr>
        <w:spacing w:before="120" w:after="120" w:line="240" w:lineRule="auto"/>
        <w:jc w:val="both"/>
        <w:rPr>
          <w:rFonts w:ascii="Arial" w:eastAsia="Arial" w:hAnsi="Arial" w:cs="Arial"/>
          <w:sz w:val="24"/>
          <w:szCs w:val="24"/>
        </w:rPr>
      </w:pPr>
    </w:p>
    <w:p w14:paraId="6263F661" w14:textId="590F760C" w:rsidR="00FC25E6" w:rsidRDefault="002976EA" w:rsidP="00430367">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DEMONSTRAÇÃO DO ALINHAMENTO COM O PLANEJAMENTO</w:t>
      </w:r>
    </w:p>
    <w:p w14:paraId="42D4C44E" w14:textId="77777777" w:rsidR="00FC25E6" w:rsidRDefault="00FC25E6">
      <w:pPr>
        <w:spacing w:before="120" w:after="120" w:line="240" w:lineRule="auto"/>
        <w:jc w:val="both"/>
        <w:rPr>
          <w:rFonts w:ascii="Arial" w:eastAsia="Arial" w:hAnsi="Arial" w:cs="Arial"/>
          <w:sz w:val="24"/>
          <w:szCs w:val="24"/>
        </w:rPr>
      </w:pPr>
    </w:p>
    <w:tbl>
      <w:tblPr>
        <w:tblStyle w:val="a6"/>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30367" w14:paraId="3FA9DA6B" w14:textId="77777777" w:rsidTr="00333F4E">
        <w:tc>
          <w:tcPr>
            <w:tcW w:w="9061" w:type="dxa"/>
            <w:shd w:val="clear" w:color="auto" w:fill="FFFFCC"/>
          </w:tcPr>
          <w:p w14:paraId="0B18E9AE" w14:textId="77777777" w:rsidR="00430367" w:rsidRDefault="00430367" w:rsidP="00333F4E">
            <w:pPr>
              <w:spacing w:before="120" w:after="120"/>
              <w:jc w:val="both"/>
              <w:rPr>
                <w:rFonts w:ascii="Arial" w:eastAsia="Arial" w:hAnsi="Arial" w:cs="Arial"/>
                <w:b/>
                <w:color w:val="FF0000"/>
                <w:sz w:val="24"/>
                <w:szCs w:val="24"/>
              </w:rPr>
            </w:pPr>
            <w:bookmarkStart w:id="2" w:name="_Hlk209773916"/>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55C9798C" w14:textId="77777777" w:rsidR="00430367" w:rsidRDefault="00430367" w:rsidP="00333F4E">
            <w:pPr>
              <w:tabs>
                <w:tab w:val="left" w:pos="426"/>
              </w:tabs>
              <w:spacing w:before="120" w:after="120"/>
              <w:jc w:val="both"/>
              <w:rPr>
                <w:rFonts w:ascii="Arial" w:eastAsia="Arial" w:hAnsi="Arial" w:cs="Arial"/>
                <w:color w:val="FF0000"/>
                <w:sz w:val="24"/>
                <w:szCs w:val="24"/>
              </w:rPr>
            </w:pPr>
            <w:r>
              <w:rPr>
                <w:rFonts w:ascii="Arial" w:eastAsia="Arial" w:hAnsi="Arial" w:cs="Arial"/>
                <w:b/>
                <w:color w:val="FF0000"/>
                <w:sz w:val="24"/>
                <w:szCs w:val="24"/>
              </w:rPr>
              <w:t>Base legal: Art. 4º, IV c/c Art. 13, I, ambos do Decreto Estadual nº 5.307-R/2023.]</w:t>
            </w:r>
          </w:p>
          <w:p w14:paraId="2D48D8AF" w14:textId="1E4FC12D" w:rsidR="00430367" w:rsidRDefault="00430367"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Neste tópico, embora a Lei Federal nº 14.133/2021 exija apenas a previsão da demanda no Plano de Contratações Anual (PCA), o decreto estadual, também exige o alinhamento das contratações aos planejamentos estratégicos</w:t>
            </w:r>
            <w:r w:rsidR="004D56F9">
              <w:t xml:space="preserve"> </w:t>
            </w:r>
            <w:r w:rsidR="004D56F9" w:rsidRPr="004D56F9">
              <w:rPr>
                <w:rFonts w:ascii="Arial" w:eastAsia="Arial" w:hAnsi="Arial" w:cs="Arial"/>
                <w:color w:val="FF0000"/>
                <w:sz w:val="24"/>
                <w:szCs w:val="24"/>
              </w:rPr>
              <w:t>às leis orçamentárias, a indicação da classificação orçamentária, grupo de despesa e fonte de recursos</w:t>
            </w:r>
            <w:r>
              <w:rPr>
                <w:rFonts w:ascii="Arial" w:eastAsia="Arial" w:hAnsi="Arial" w:cs="Arial"/>
                <w:color w:val="FF0000"/>
                <w:sz w:val="24"/>
                <w:szCs w:val="24"/>
              </w:rPr>
              <w:t>.</w:t>
            </w:r>
          </w:p>
          <w:p w14:paraId="5EAD8FD5" w14:textId="77777777" w:rsidR="00430367" w:rsidRDefault="00430367"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Tendo em vista que, no âmbito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além do PCA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2025, encontram-se vigentes o Mapa Estratégico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2023-2026, o PPA 2024-2027 e a LOA 2025, as áreas requisitantes e técnica, devem informar o alinhamento da contratação com todos estes instrumentos de planejamento. </w:t>
            </w:r>
          </w:p>
          <w:p w14:paraId="0248D897" w14:textId="47942E8A" w:rsidR="00430367" w:rsidRDefault="004D56F9" w:rsidP="004D56F9">
            <w:pPr>
              <w:spacing w:before="120" w:after="120"/>
              <w:jc w:val="both"/>
              <w:rPr>
                <w:rFonts w:ascii="Arial" w:eastAsia="Arial" w:hAnsi="Arial" w:cs="Arial"/>
                <w:color w:val="FF0000"/>
                <w:sz w:val="24"/>
                <w:szCs w:val="24"/>
              </w:rPr>
            </w:pPr>
            <w:r>
              <w:rPr>
                <w:rFonts w:ascii="Arial" w:eastAsia="Arial" w:hAnsi="Arial" w:cs="Arial"/>
                <w:b/>
                <w:color w:val="FF0000"/>
                <w:sz w:val="24"/>
                <w:szCs w:val="24"/>
              </w:rPr>
              <w:lastRenderedPageBreak/>
              <w:t>Quando</w:t>
            </w:r>
            <w:r>
              <w:rPr>
                <w:rFonts w:ascii="Arial" w:eastAsia="Arial" w:hAnsi="Arial" w:cs="Arial"/>
                <w:color w:val="FF0000"/>
                <w:sz w:val="24"/>
                <w:szCs w:val="24"/>
              </w:rPr>
              <w:t xml:space="preserve"> não houver previsão da aquisição ou contratação em algum dos instrumentos de planejamento supracitados </w:t>
            </w:r>
            <w:r>
              <w:rPr>
                <w:rFonts w:ascii="Arial" w:eastAsia="Arial" w:hAnsi="Arial" w:cs="Arial"/>
                <w:b/>
                <w:color w:val="FF0000"/>
                <w:sz w:val="24"/>
                <w:szCs w:val="24"/>
              </w:rPr>
              <w:t>deve ser apresentada a devida justificativa.</w:t>
            </w:r>
          </w:p>
        </w:tc>
      </w:tr>
      <w:bookmarkEnd w:id="2"/>
    </w:tbl>
    <w:p w14:paraId="546CE218" w14:textId="77777777" w:rsidR="00430367" w:rsidRDefault="00430367">
      <w:pPr>
        <w:spacing w:before="120" w:after="120" w:line="240" w:lineRule="auto"/>
        <w:jc w:val="both"/>
        <w:rPr>
          <w:rFonts w:ascii="Arial" w:eastAsia="Arial" w:hAnsi="Arial" w:cs="Arial"/>
          <w:sz w:val="24"/>
          <w:szCs w:val="24"/>
        </w:rPr>
      </w:pPr>
    </w:p>
    <w:p w14:paraId="79C54153" w14:textId="7071432F" w:rsidR="00430367" w:rsidRDefault="00430367" w:rsidP="004D56F9">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4D56F9">
        <w:rPr>
          <w:rFonts w:ascii="Arial" w:eastAsia="Arial" w:hAnsi="Arial" w:cs="Arial"/>
          <w:b/>
          <w:bCs/>
          <w:sz w:val="24"/>
          <w:szCs w:val="24"/>
        </w:rPr>
        <w:t xml:space="preserve">Mapa </w:t>
      </w:r>
      <w:r w:rsidRPr="004D56F9">
        <w:rPr>
          <w:rFonts w:ascii="Arial" w:eastAsia="Arial" w:hAnsi="Arial" w:cs="Arial"/>
          <w:b/>
          <w:sz w:val="24"/>
          <w:szCs w:val="24"/>
        </w:rPr>
        <w:t>Estratégico</w:t>
      </w:r>
      <w:r w:rsidRPr="004D56F9">
        <w:rPr>
          <w:rFonts w:ascii="Arial" w:eastAsia="Arial" w:hAnsi="Arial" w:cs="Arial"/>
          <w:b/>
          <w:bCs/>
          <w:sz w:val="24"/>
          <w:szCs w:val="24"/>
        </w:rPr>
        <w:t xml:space="preserve"> da </w:t>
      </w:r>
      <w:proofErr w:type="spellStart"/>
      <w:r w:rsidRPr="004D56F9">
        <w:rPr>
          <w:rFonts w:ascii="Arial" w:eastAsia="Arial" w:hAnsi="Arial" w:cs="Arial"/>
          <w:b/>
          <w:bCs/>
          <w:sz w:val="24"/>
          <w:szCs w:val="24"/>
        </w:rPr>
        <w:t>Sedu</w:t>
      </w:r>
      <w:proofErr w:type="spellEnd"/>
      <w:r w:rsidRPr="004D56F9">
        <w:rPr>
          <w:rFonts w:ascii="Arial" w:eastAsia="Arial" w:hAnsi="Arial" w:cs="Arial"/>
          <w:b/>
          <w:bCs/>
          <w:sz w:val="24"/>
          <w:szCs w:val="24"/>
        </w:rPr>
        <w:t xml:space="preserve"> 2023-2026</w:t>
      </w:r>
      <w:r w:rsidR="004D56F9">
        <w:rPr>
          <w:rFonts w:ascii="Arial" w:eastAsia="Arial" w:hAnsi="Arial" w:cs="Arial"/>
          <w:b/>
          <w:bCs/>
          <w:sz w:val="24"/>
          <w:szCs w:val="24"/>
        </w:rPr>
        <w:t>:</w:t>
      </w:r>
    </w:p>
    <w:p w14:paraId="5BF632E2" w14:textId="77777777" w:rsidR="004D56F9" w:rsidRDefault="004D56F9" w:rsidP="004D56F9">
      <w:pPr>
        <w:spacing w:after="120" w:line="240" w:lineRule="auto"/>
        <w:jc w:val="both"/>
        <w:rPr>
          <w:rFonts w:ascii="Arial" w:eastAsia="Arial" w:hAnsi="Arial" w:cs="Arial"/>
          <w:b/>
          <w:bCs/>
          <w:sz w:val="24"/>
          <w:szCs w:val="24"/>
        </w:rPr>
      </w:pPr>
    </w:p>
    <w:tbl>
      <w:tblPr>
        <w:tblStyle w:val="a6"/>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D56F9" w14:paraId="360544ED" w14:textId="77777777" w:rsidTr="00333F4E">
        <w:tc>
          <w:tcPr>
            <w:tcW w:w="9061" w:type="dxa"/>
            <w:shd w:val="clear" w:color="auto" w:fill="FFFFCC"/>
          </w:tcPr>
          <w:p w14:paraId="7AF221BD" w14:textId="77777777" w:rsidR="004D56F9" w:rsidRDefault="004D56F9" w:rsidP="00333F4E">
            <w:pPr>
              <w:pBdr>
                <w:top w:val="nil"/>
                <w:left w:val="nil"/>
                <w:bottom w:val="nil"/>
                <w:right w:val="nil"/>
                <w:between w:val="nil"/>
              </w:pBdr>
              <w:tabs>
                <w:tab w:val="left" w:pos="426"/>
              </w:tabs>
              <w:spacing w:after="120"/>
              <w:jc w:val="both"/>
              <w:rPr>
                <w:rFonts w:ascii="Arial" w:eastAsia="Arial" w:hAnsi="Arial" w:cs="Arial"/>
                <w:color w:val="FF0000"/>
                <w:sz w:val="24"/>
                <w:szCs w:val="24"/>
              </w:rPr>
            </w:pPr>
            <w:bookmarkStart w:id="3" w:name="_Hlk209516798"/>
            <w:r w:rsidRPr="00851B94">
              <w:rPr>
                <w:rFonts w:ascii="Arial" w:eastAsia="Arial" w:hAnsi="Arial" w:cs="Arial"/>
                <w:b/>
                <w:bCs/>
                <w:color w:val="FF0000"/>
                <w:sz w:val="24"/>
                <w:szCs w:val="24"/>
              </w:rPr>
              <w:t xml:space="preserve">Mapa Estratégico da </w:t>
            </w:r>
            <w:proofErr w:type="spellStart"/>
            <w:r w:rsidRPr="00851B94">
              <w:rPr>
                <w:rFonts w:ascii="Arial" w:eastAsia="Arial" w:hAnsi="Arial" w:cs="Arial"/>
                <w:b/>
                <w:bCs/>
                <w:color w:val="FF0000"/>
                <w:sz w:val="24"/>
                <w:szCs w:val="24"/>
              </w:rPr>
              <w:t>Sedu</w:t>
            </w:r>
            <w:proofErr w:type="spellEnd"/>
            <w:r w:rsidRPr="00851B94">
              <w:rPr>
                <w:rFonts w:ascii="Arial" w:eastAsia="Arial" w:hAnsi="Arial" w:cs="Arial"/>
                <w:b/>
                <w:bCs/>
                <w:color w:val="FF0000"/>
                <w:sz w:val="24"/>
                <w:szCs w:val="24"/>
              </w:rPr>
              <w:t xml:space="preserve"> 2023-2026</w:t>
            </w:r>
            <w:r w:rsidRPr="0011101E">
              <w:rPr>
                <w:rFonts w:ascii="Arial" w:eastAsia="Arial" w:hAnsi="Arial" w:cs="Arial"/>
                <w:color w:val="FF0000"/>
                <w:sz w:val="24"/>
                <w:szCs w:val="24"/>
              </w:rPr>
              <w:t xml:space="preserve"> - identificar claramente à qual dos objetivos estratégicos os bens a serem adquiridos </w:t>
            </w:r>
            <w:r>
              <w:rPr>
                <w:rFonts w:ascii="Arial" w:eastAsia="Arial" w:hAnsi="Arial" w:cs="Arial"/>
                <w:color w:val="FF0000"/>
                <w:sz w:val="24"/>
                <w:szCs w:val="24"/>
              </w:rPr>
              <w:t xml:space="preserve">podem ser </w:t>
            </w:r>
            <w:r w:rsidRPr="0011101E">
              <w:rPr>
                <w:rFonts w:ascii="Arial" w:eastAsia="Arial" w:hAnsi="Arial" w:cs="Arial"/>
                <w:color w:val="FF0000"/>
                <w:sz w:val="24"/>
                <w:szCs w:val="24"/>
              </w:rPr>
              <w:t>associados</w:t>
            </w:r>
            <w:r>
              <w:rPr>
                <w:rFonts w:ascii="Arial" w:eastAsia="Arial" w:hAnsi="Arial" w:cs="Arial"/>
                <w:color w:val="FF0000"/>
                <w:sz w:val="24"/>
                <w:szCs w:val="24"/>
              </w:rPr>
              <w:t>.</w:t>
            </w:r>
          </w:p>
        </w:tc>
      </w:tr>
      <w:bookmarkEnd w:id="3"/>
    </w:tbl>
    <w:p w14:paraId="5397AC06" w14:textId="77777777" w:rsidR="004D56F9" w:rsidRDefault="004D56F9" w:rsidP="004D56F9">
      <w:pPr>
        <w:spacing w:after="120" w:line="240" w:lineRule="auto"/>
        <w:jc w:val="both"/>
        <w:rPr>
          <w:rFonts w:ascii="Arial" w:eastAsia="Arial" w:hAnsi="Arial" w:cs="Arial"/>
          <w:b/>
          <w:bCs/>
          <w:sz w:val="24"/>
          <w:szCs w:val="24"/>
        </w:rPr>
      </w:pPr>
    </w:p>
    <w:p w14:paraId="6D44C68F" w14:textId="77777777" w:rsidR="004D56F9" w:rsidRPr="004D56F9" w:rsidRDefault="004D56F9" w:rsidP="004D56F9">
      <w:pPr>
        <w:spacing w:after="120" w:line="240" w:lineRule="auto"/>
        <w:jc w:val="both"/>
        <w:rPr>
          <w:rFonts w:ascii="Arial" w:eastAsia="Arial" w:hAnsi="Arial" w:cs="Arial"/>
          <w:b/>
          <w:bCs/>
          <w:sz w:val="24"/>
          <w:szCs w:val="24"/>
        </w:rPr>
      </w:pPr>
    </w:p>
    <w:p w14:paraId="20BBC790" w14:textId="442B45A7" w:rsidR="004D56F9" w:rsidRDefault="004D56F9" w:rsidP="004D56F9">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4D56F9">
        <w:rPr>
          <w:rFonts w:ascii="Arial" w:eastAsia="Arial" w:hAnsi="Arial" w:cs="Arial"/>
          <w:b/>
          <w:bCs/>
          <w:sz w:val="24"/>
          <w:szCs w:val="24"/>
        </w:rPr>
        <w:t>Plano Plurianual - PPA 2024-2027</w:t>
      </w:r>
      <w:r>
        <w:rPr>
          <w:rFonts w:ascii="Arial" w:eastAsia="Arial" w:hAnsi="Arial" w:cs="Arial"/>
          <w:b/>
          <w:bCs/>
          <w:sz w:val="24"/>
          <w:szCs w:val="24"/>
        </w:rPr>
        <w:t>:</w:t>
      </w:r>
    </w:p>
    <w:p w14:paraId="0C5CFF43" w14:textId="77777777" w:rsidR="004D56F9" w:rsidRDefault="004D56F9" w:rsidP="004D56F9">
      <w:pPr>
        <w:spacing w:after="120" w:line="240" w:lineRule="auto"/>
        <w:jc w:val="both"/>
        <w:rPr>
          <w:rFonts w:ascii="Arial" w:eastAsia="Arial" w:hAnsi="Arial" w:cs="Arial"/>
          <w:b/>
          <w:bCs/>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D56F9" w:rsidRPr="00851B94" w14:paraId="4BC73B25" w14:textId="77777777" w:rsidTr="00333F4E">
        <w:tc>
          <w:tcPr>
            <w:tcW w:w="9061" w:type="dxa"/>
            <w:shd w:val="clear" w:color="auto" w:fill="FFFFCC"/>
          </w:tcPr>
          <w:p w14:paraId="7F7DB5C7" w14:textId="77777777" w:rsidR="004D56F9" w:rsidRDefault="004D56F9" w:rsidP="00333F4E">
            <w:pPr>
              <w:pBdr>
                <w:top w:val="nil"/>
                <w:left w:val="nil"/>
                <w:bottom w:val="nil"/>
                <w:right w:val="nil"/>
                <w:between w:val="nil"/>
              </w:pBdr>
              <w:tabs>
                <w:tab w:val="left" w:pos="426"/>
              </w:tabs>
              <w:spacing w:after="120"/>
              <w:jc w:val="both"/>
              <w:rPr>
                <w:rFonts w:ascii="Arial" w:eastAsia="Arial" w:hAnsi="Arial" w:cs="Arial"/>
                <w:b/>
                <w:bCs/>
                <w:color w:val="FF0000"/>
                <w:sz w:val="24"/>
                <w:szCs w:val="24"/>
              </w:rPr>
            </w:pPr>
            <w:r w:rsidRPr="00851B94">
              <w:rPr>
                <w:rFonts w:ascii="Arial" w:eastAsia="Arial" w:hAnsi="Arial" w:cs="Arial"/>
                <w:color w:val="FF0000"/>
                <w:sz w:val="24"/>
                <w:szCs w:val="24"/>
              </w:rPr>
              <w:t>No que se refere ao</w:t>
            </w:r>
            <w:r>
              <w:rPr>
                <w:rFonts w:ascii="Arial" w:eastAsia="Arial" w:hAnsi="Arial" w:cs="Arial"/>
                <w:b/>
                <w:bCs/>
                <w:color w:val="FF0000"/>
                <w:sz w:val="24"/>
                <w:szCs w:val="24"/>
              </w:rPr>
              <w:t xml:space="preserve"> </w:t>
            </w:r>
            <w:r w:rsidRPr="00851B94">
              <w:rPr>
                <w:rFonts w:ascii="Arial" w:eastAsia="Arial" w:hAnsi="Arial" w:cs="Arial"/>
                <w:b/>
                <w:bCs/>
                <w:color w:val="FF0000"/>
                <w:sz w:val="24"/>
                <w:szCs w:val="24"/>
              </w:rPr>
              <w:t xml:space="preserve">Plano Plurianual - PPA 2024-2027, </w:t>
            </w:r>
            <w:r w:rsidRPr="00851B94">
              <w:rPr>
                <w:rFonts w:ascii="Arial" w:eastAsia="Arial" w:hAnsi="Arial" w:cs="Arial"/>
                <w:color w:val="FF0000"/>
                <w:sz w:val="24"/>
                <w:szCs w:val="24"/>
              </w:rPr>
              <w:t>identificar:</w:t>
            </w:r>
          </w:p>
          <w:p w14:paraId="14B38B1B" w14:textId="77777777" w:rsidR="004D56F9" w:rsidRPr="00851B94" w:rsidRDefault="004D56F9" w:rsidP="00333F4E">
            <w:pPr>
              <w:pStyle w:val="PargrafodaLista"/>
              <w:numPr>
                <w:ilvl w:val="1"/>
                <w:numId w:val="11"/>
              </w:numPr>
              <w:pBdr>
                <w:top w:val="nil"/>
                <w:left w:val="nil"/>
                <w:bottom w:val="nil"/>
                <w:right w:val="nil"/>
                <w:between w:val="nil"/>
              </w:pBdr>
              <w:spacing w:after="120"/>
              <w:ind w:left="591" w:hanging="283"/>
              <w:jc w:val="both"/>
              <w:rPr>
                <w:rFonts w:ascii="Arial" w:eastAsia="Arial" w:hAnsi="Arial" w:cs="Arial"/>
                <w:b/>
                <w:bCs/>
                <w:color w:val="FF0000"/>
                <w:sz w:val="24"/>
                <w:szCs w:val="24"/>
              </w:rPr>
            </w:pPr>
            <w:r w:rsidRPr="00851B94">
              <w:rPr>
                <w:rFonts w:ascii="Arial" w:eastAsia="Arial" w:hAnsi="Arial" w:cs="Arial"/>
                <w:color w:val="FF0000"/>
                <w:sz w:val="24"/>
                <w:szCs w:val="24"/>
              </w:rPr>
              <w:t>O</w:t>
            </w:r>
            <w:r w:rsidRPr="00851B94">
              <w:rPr>
                <w:rFonts w:ascii="Arial" w:eastAsia="Arial" w:hAnsi="Arial" w:cs="Arial"/>
                <w:b/>
                <w:bCs/>
                <w:color w:val="FF0000"/>
                <w:sz w:val="24"/>
                <w:szCs w:val="24"/>
              </w:rPr>
              <w:t xml:space="preserve"> programa, informando o número e a sua descrição. </w:t>
            </w:r>
            <w:r w:rsidRPr="00851B94">
              <w:rPr>
                <w:rFonts w:ascii="Arial" w:eastAsia="Arial" w:hAnsi="Arial" w:cs="Arial"/>
                <w:color w:val="FF0000"/>
                <w:sz w:val="24"/>
                <w:szCs w:val="24"/>
              </w:rPr>
              <w:t xml:space="preserve">No âmbito da </w:t>
            </w:r>
            <w:proofErr w:type="spellStart"/>
            <w:r w:rsidRPr="00851B94">
              <w:rPr>
                <w:rFonts w:ascii="Arial" w:eastAsia="Arial" w:hAnsi="Arial" w:cs="Arial"/>
                <w:color w:val="FF0000"/>
                <w:sz w:val="24"/>
                <w:szCs w:val="24"/>
              </w:rPr>
              <w:t>Sedu</w:t>
            </w:r>
            <w:proofErr w:type="spellEnd"/>
            <w:r w:rsidRPr="00851B94">
              <w:rPr>
                <w:rFonts w:ascii="Arial" w:eastAsia="Arial" w:hAnsi="Arial" w:cs="Arial"/>
                <w:color w:val="FF0000"/>
                <w:sz w:val="24"/>
                <w:szCs w:val="24"/>
              </w:rPr>
              <w:t>, no momento, são executados os seguintes programas:</w:t>
            </w:r>
          </w:p>
          <w:p w14:paraId="46EC4F5E" w14:textId="77777777" w:rsidR="004D56F9" w:rsidRPr="00851B94" w:rsidRDefault="004D56F9" w:rsidP="00333F4E">
            <w:pPr>
              <w:pBdr>
                <w:top w:val="nil"/>
                <w:left w:val="nil"/>
                <w:bottom w:val="nil"/>
                <w:right w:val="nil"/>
                <w:between w:val="nil"/>
              </w:pBdr>
              <w:spacing w:after="120"/>
              <w:ind w:left="591"/>
              <w:jc w:val="both"/>
              <w:rPr>
                <w:rFonts w:ascii="Arial" w:eastAsia="Arial" w:hAnsi="Arial" w:cs="Arial"/>
                <w:color w:val="FF0000"/>
                <w:sz w:val="24"/>
                <w:szCs w:val="24"/>
              </w:rPr>
            </w:pPr>
            <w:r w:rsidRPr="00851B94">
              <w:rPr>
                <w:rFonts w:ascii="Arial" w:eastAsia="Arial" w:hAnsi="Arial" w:cs="Arial"/>
                <w:color w:val="FF0000"/>
                <w:sz w:val="24"/>
                <w:szCs w:val="24"/>
              </w:rPr>
              <w:t>0027 - GESTÃO ESTRATÉGICA DE PESSOAS</w:t>
            </w:r>
          </w:p>
          <w:p w14:paraId="72ADAAB4" w14:textId="77777777" w:rsidR="004D56F9" w:rsidRPr="00851B94" w:rsidRDefault="004D56F9" w:rsidP="00333F4E">
            <w:pPr>
              <w:pBdr>
                <w:top w:val="nil"/>
                <w:left w:val="nil"/>
                <w:bottom w:val="nil"/>
                <w:right w:val="nil"/>
                <w:between w:val="nil"/>
              </w:pBdr>
              <w:spacing w:after="120"/>
              <w:ind w:left="591"/>
              <w:jc w:val="both"/>
              <w:rPr>
                <w:rFonts w:ascii="Arial" w:eastAsia="Arial" w:hAnsi="Arial" w:cs="Arial"/>
                <w:color w:val="FF0000"/>
                <w:sz w:val="24"/>
                <w:szCs w:val="24"/>
              </w:rPr>
            </w:pPr>
            <w:r w:rsidRPr="00851B94">
              <w:rPr>
                <w:rFonts w:ascii="Arial" w:eastAsia="Arial" w:hAnsi="Arial" w:cs="Arial"/>
                <w:color w:val="FF0000"/>
                <w:sz w:val="24"/>
                <w:szCs w:val="24"/>
              </w:rPr>
              <w:t>0032 - GESTÃO E SUPORTE EDUCACIONAL</w:t>
            </w:r>
          </w:p>
          <w:p w14:paraId="0B7AA844" w14:textId="77777777" w:rsidR="004D56F9" w:rsidRPr="00851B94" w:rsidRDefault="004D56F9" w:rsidP="00333F4E">
            <w:pPr>
              <w:pBdr>
                <w:top w:val="nil"/>
                <w:left w:val="nil"/>
                <w:bottom w:val="nil"/>
                <w:right w:val="nil"/>
                <w:between w:val="nil"/>
              </w:pBdr>
              <w:spacing w:after="120"/>
              <w:ind w:left="591"/>
              <w:jc w:val="both"/>
              <w:rPr>
                <w:rFonts w:ascii="Arial" w:eastAsia="Arial" w:hAnsi="Arial" w:cs="Arial"/>
                <w:color w:val="FF0000"/>
                <w:sz w:val="24"/>
                <w:szCs w:val="24"/>
              </w:rPr>
            </w:pPr>
            <w:r w:rsidRPr="00851B94">
              <w:rPr>
                <w:rFonts w:ascii="Arial" w:eastAsia="Arial" w:hAnsi="Arial" w:cs="Arial"/>
                <w:color w:val="FF0000"/>
                <w:sz w:val="24"/>
                <w:szCs w:val="24"/>
              </w:rPr>
              <w:t>0033 - MELHORIA DA QUALIDADE DO ENSINO E DA APRENDIZAGEM NA REDE PÚBLICA COM EQUIDADE</w:t>
            </w:r>
          </w:p>
          <w:p w14:paraId="7B95E954" w14:textId="77777777" w:rsidR="004D56F9" w:rsidRDefault="004D56F9" w:rsidP="00333F4E">
            <w:pPr>
              <w:pStyle w:val="PargrafodaLista"/>
              <w:numPr>
                <w:ilvl w:val="1"/>
                <w:numId w:val="11"/>
              </w:numPr>
              <w:pBdr>
                <w:top w:val="nil"/>
                <w:left w:val="nil"/>
                <w:bottom w:val="nil"/>
                <w:right w:val="nil"/>
                <w:between w:val="nil"/>
              </w:pBdr>
              <w:spacing w:after="120"/>
              <w:ind w:left="591" w:hanging="283"/>
              <w:jc w:val="both"/>
              <w:rPr>
                <w:rFonts w:ascii="Arial" w:eastAsia="Arial" w:hAnsi="Arial" w:cs="Arial"/>
                <w:color w:val="FF0000"/>
                <w:sz w:val="24"/>
                <w:szCs w:val="24"/>
              </w:rPr>
            </w:pPr>
            <w:r w:rsidRPr="00851B94">
              <w:rPr>
                <w:rFonts w:ascii="Arial" w:eastAsia="Arial" w:hAnsi="Arial" w:cs="Arial"/>
                <w:color w:val="FF0000"/>
                <w:sz w:val="24"/>
                <w:szCs w:val="24"/>
              </w:rPr>
              <w:t xml:space="preserve">A </w:t>
            </w:r>
            <w:r w:rsidRPr="00851B94">
              <w:rPr>
                <w:rFonts w:ascii="Arial" w:eastAsia="Arial" w:hAnsi="Arial" w:cs="Arial"/>
                <w:b/>
                <w:bCs/>
                <w:color w:val="FF0000"/>
                <w:sz w:val="24"/>
                <w:szCs w:val="24"/>
              </w:rPr>
              <w:t xml:space="preserve">ação, informando o número e a sua descrição. </w:t>
            </w:r>
            <w:r w:rsidRPr="00851B94">
              <w:rPr>
                <w:rFonts w:ascii="Arial" w:eastAsia="Arial" w:hAnsi="Arial" w:cs="Arial"/>
                <w:color w:val="FF0000"/>
                <w:sz w:val="24"/>
                <w:szCs w:val="24"/>
              </w:rPr>
              <w:t xml:space="preserve">No âmbito da </w:t>
            </w:r>
            <w:proofErr w:type="spellStart"/>
            <w:r w:rsidRPr="00851B94">
              <w:rPr>
                <w:rFonts w:ascii="Arial" w:eastAsia="Arial" w:hAnsi="Arial" w:cs="Arial"/>
                <w:color w:val="FF0000"/>
                <w:sz w:val="24"/>
                <w:szCs w:val="24"/>
              </w:rPr>
              <w:t>Sedu</w:t>
            </w:r>
            <w:proofErr w:type="spellEnd"/>
            <w:r w:rsidRPr="00851B94">
              <w:rPr>
                <w:rFonts w:ascii="Arial" w:eastAsia="Arial" w:hAnsi="Arial" w:cs="Arial"/>
                <w:color w:val="FF0000"/>
                <w:sz w:val="24"/>
                <w:szCs w:val="24"/>
              </w:rPr>
              <w:t>, no momento são executadas mais de 40 ações cadastradas, de modo que cabe à cada área verificar qual é a ação mais pertinente para custear o objeto da demanda.</w:t>
            </w:r>
          </w:p>
          <w:p w14:paraId="4125374C" w14:textId="77777777" w:rsidR="004D56F9" w:rsidRPr="00851B94" w:rsidRDefault="004D56F9" w:rsidP="00333F4E">
            <w:pPr>
              <w:pStyle w:val="PargrafodaLista"/>
              <w:pBdr>
                <w:top w:val="nil"/>
                <w:left w:val="nil"/>
                <w:bottom w:val="nil"/>
                <w:right w:val="nil"/>
                <w:between w:val="nil"/>
              </w:pBdr>
              <w:tabs>
                <w:tab w:val="left" w:pos="426"/>
              </w:tabs>
              <w:spacing w:after="120"/>
              <w:ind w:left="591"/>
              <w:jc w:val="both"/>
              <w:rPr>
                <w:rFonts w:ascii="Arial" w:eastAsia="Arial" w:hAnsi="Arial" w:cs="Arial"/>
                <w:color w:val="FF0000"/>
                <w:sz w:val="24"/>
                <w:szCs w:val="24"/>
              </w:rPr>
            </w:pPr>
            <w:r w:rsidRPr="00851B94">
              <w:rPr>
                <w:rFonts w:ascii="Arial" w:eastAsia="Arial" w:hAnsi="Arial" w:cs="Arial"/>
                <w:color w:val="FF0000"/>
                <w:sz w:val="24"/>
                <w:szCs w:val="24"/>
              </w:rPr>
              <w:t xml:space="preserve">Logo, se houver dúvida, sugere-se a consulta ao GPO, por meio do link </w:t>
            </w:r>
            <w:hyperlink r:id="rId7" w:history="1">
              <w:r w:rsidRPr="00BD47CA">
                <w:rPr>
                  <w:rStyle w:val="Hyperlink"/>
                  <w:rFonts w:ascii="Arial" w:eastAsia="Arial" w:hAnsi="Arial" w:cs="Arial"/>
                  <w:sz w:val="24"/>
                  <w:szCs w:val="24"/>
                </w:rPr>
                <w:t>https://e-flow.es.gov.br/flow-definition/0ba9d74a-8ca6-7ed6-66aa-fc65b301f256</w:t>
              </w:r>
            </w:hyperlink>
            <w:r>
              <w:rPr>
                <w:rFonts w:ascii="Arial" w:eastAsia="Arial" w:hAnsi="Arial" w:cs="Arial"/>
                <w:color w:val="FF0000"/>
                <w:sz w:val="24"/>
                <w:szCs w:val="24"/>
              </w:rPr>
              <w:t xml:space="preserve"> </w:t>
            </w:r>
            <w:r w:rsidRPr="00851B94">
              <w:rPr>
                <w:rFonts w:ascii="Arial" w:eastAsia="Arial" w:hAnsi="Arial" w:cs="Arial"/>
                <w:color w:val="FF0000"/>
                <w:sz w:val="24"/>
                <w:szCs w:val="24"/>
              </w:rPr>
              <w:t xml:space="preserve">.  </w:t>
            </w:r>
          </w:p>
        </w:tc>
      </w:tr>
    </w:tbl>
    <w:p w14:paraId="734BBF4C" w14:textId="77777777" w:rsidR="004D56F9" w:rsidRDefault="004D56F9" w:rsidP="004D56F9">
      <w:pPr>
        <w:spacing w:after="120" w:line="240" w:lineRule="auto"/>
        <w:jc w:val="both"/>
        <w:rPr>
          <w:rFonts w:ascii="Arial" w:eastAsia="Arial" w:hAnsi="Arial" w:cs="Arial"/>
          <w:b/>
          <w:bCs/>
          <w:sz w:val="24"/>
          <w:szCs w:val="24"/>
        </w:rPr>
      </w:pPr>
    </w:p>
    <w:p w14:paraId="42219CF7" w14:textId="77777777" w:rsidR="004D56F9" w:rsidRDefault="004D56F9" w:rsidP="004D56F9">
      <w:pPr>
        <w:spacing w:after="120" w:line="240" w:lineRule="auto"/>
        <w:jc w:val="both"/>
        <w:rPr>
          <w:rFonts w:ascii="Arial" w:eastAsia="Arial" w:hAnsi="Arial" w:cs="Arial"/>
          <w:b/>
          <w:bCs/>
          <w:sz w:val="24"/>
          <w:szCs w:val="24"/>
        </w:rPr>
      </w:pPr>
    </w:p>
    <w:p w14:paraId="2125FDE2" w14:textId="5A89B854" w:rsidR="004D56F9" w:rsidRPr="004D56F9" w:rsidRDefault="004D56F9" w:rsidP="004D56F9">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312542">
        <w:rPr>
          <w:rFonts w:ascii="Arial" w:eastAsia="Arial" w:hAnsi="Arial" w:cs="Arial"/>
          <w:b/>
          <w:sz w:val="24"/>
          <w:szCs w:val="24"/>
        </w:rPr>
        <w:t>Lei Orçamentária Anual (LOA</w:t>
      </w:r>
      <w:r>
        <w:rPr>
          <w:rFonts w:ascii="Arial" w:eastAsia="Arial" w:hAnsi="Arial" w:cs="Arial"/>
          <w:sz w:val="24"/>
          <w:szCs w:val="24"/>
        </w:rPr>
        <w:t>):</w:t>
      </w:r>
    </w:p>
    <w:p w14:paraId="02E00637" w14:textId="77777777" w:rsidR="004D56F9" w:rsidRDefault="004D56F9" w:rsidP="004D56F9">
      <w:pPr>
        <w:spacing w:after="120" w:line="240" w:lineRule="auto"/>
        <w:jc w:val="both"/>
        <w:rPr>
          <w:rFonts w:ascii="Arial" w:eastAsia="Arial" w:hAnsi="Arial" w:cs="Arial"/>
          <w:b/>
          <w:bCs/>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E83770" w14:paraId="142C2A7F" w14:textId="77777777" w:rsidTr="00333F4E">
        <w:tc>
          <w:tcPr>
            <w:tcW w:w="9061" w:type="dxa"/>
            <w:shd w:val="clear" w:color="auto" w:fill="FFFFCC"/>
          </w:tcPr>
          <w:p w14:paraId="40E28433" w14:textId="77777777" w:rsidR="00E83770" w:rsidRDefault="00E83770" w:rsidP="00333F4E">
            <w:pPr>
              <w:spacing w:after="120"/>
              <w:jc w:val="both"/>
              <w:rPr>
                <w:rFonts w:ascii="Arial" w:eastAsia="Arial" w:hAnsi="Arial" w:cs="Arial"/>
                <w:color w:val="FF0000"/>
                <w:sz w:val="24"/>
                <w:szCs w:val="24"/>
              </w:rPr>
            </w:pPr>
            <w:r w:rsidRPr="00305019">
              <w:rPr>
                <w:rFonts w:ascii="Arial" w:eastAsia="Arial" w:hAnsi="Arial" w:cs="Arial"/>
                <w:bCs/>
                <w:color w:val="FF0000"/>
                <w:sz w:val="24"/>
                <w:szCs w:val="24"/>
              </w:rPr>
              <w:t>No que se refere à</w:t>
            </w:r>
            <w:r>
              <w:rPr>
                <w:rFonts w:ascii="Arial" w:eastAsia="Arial" w:hAnsi="Arial" w:cs="Arial"/>
                <w:b/>
                <w:color w:val="FF0000"/>
                <w:sz w:val="24"/>
                <w:szCs w:val="24"/>
              </w:rPr>
              <w:t xml:space="preserve"> Lei Orçamentária Anual - LOA</w:t>
            </w:r>
            <w:r>
              <w:rPr>
                <w:rFonts w:ascii="Arial" w:eastAsia="Arial" w:hAnsi="Arial" w:cs="Arial"/>
                <w:color w:val="FF0000"/>
                <w:sz w:val="24"/>
                <w:szCs w:val="24"/>
              </w:rPr>
              <w:t>, identificar:</w:t>
            </w:r>
          </w:p>
          <w:p w14:paraId="4CF65EA9" w14:textId="77777777" w:rsidR="00E83770" w:rsidRPr="00305019" w:rsidRDefault="00E83770" w:rsidP="00E83770">
            <w:pPr>
              <w:pStyle w:val="PargrafodaLista"/>
              <w:numPr>
                <w:ilvl w:val="1"/>
                <w:numId w:val="28"/>
              </w:numPr>
              <w:spacing w:after="120"/>
              <w:ind w:left="590" w:hanging="284"/>
              <w:contextualSpacing w:val="0"/>
              <w:jc w:val="both"/>
              <w:rPr>
                <w:rFonts w:ascii="Arial" w:eastAsia="Arial" w:hAnsi="Arial" w:cs="Arial"/>
                <w:color w:val="FF0000"/>
                <w:sz w:val="24"/>
                <w:szCs w:val="24"/>
              </w:rPr>
            </w:pPr>
            <w:r w:rsidRPr="00305019">
              <w:rPr>
                <w:rFonts w:ascii="Arial" w:eastAsia="Arial" w:hAnsi="Arial" w:cs="Arial"/>
                <w:color w:val="FF0000"/>
                <w:sz w:val="24"/>
                <w:szCs w:val="24"/>
              </w:rPr>
              <w:t xml:space="preserve">O </w:t>
            </w:r>
            <w:r w:rsidRPr="00305019">
              <w:rPr>
                <w:rFonts w:ascii="Arial" w:eastAsia="Arial" w:hAnsi="Arial" w:cs="Arial"/>
                <w:b/>
                <w:bCs/>
                <w:color w:val="FF0000"/>
                <w:sz w:val="24"/>
                <w:szCs w:val="24"/>
              </w:rPr>
              <w:t>programa de trabalho</w:t>
            </w:r>
            <w:r w:rsidRPr="00305019">
              <w:rPr>
                <w:rFonts w:ascii="Arial" w:eastAsia="Arial" w:hAnsi="Arial" w:cs="Arial"/>
                <w:color w:val="FF0000"/>
                <w:sz w:val="24"/>
                <w:szCs w:val="24"/>
              </w:rPr>
              <w:t xml:space="preserve">, com o </w:t>
            </w:r>
            <w:r w:rsidRPr="00305019">
              <w:rPr>
                <w:rFonts w:ascii="Arial" w:eastAsia="Arial" w:hAnsi="Arial" w:cs="Arial"/>
                <w:b/>
                <w:bCs/>
                <w:color w:val="FF0000"/>
                <w:sz w:val="24"/>
                <w:szCs w:val="24"/>
              </w:rPr>
              <w:t>código</w:t>
            </w:r>
            <w:r w:rsidRPr="00305019">
              <w:rPr>
                <w:rFonts w:ascii="Arial" w:eastAsia="Arial" w:hAnsi="Arial" w:cs="Arial"/>
                <w:color w:val="FF0000"/>
                <w:sz w:val="24"/>
                <w:szCs w:val="24"/>
              </w:rPr>
              <w:t xml:space="preserve"> e sua </w:t>
            </w:r>
            <w:r w:rsidRPr="00305019">
              <w:rPr>
                <w:rFonts w:ascii="Arial" w:eastAsia="Arial" w:hAnsi="Arial" w:cs="Arial"/>
                <w:b/>
                <w:bCs/>
                <w:color w:val="FF0000"/>
                <w:sz w:val="24"/>
                <w:szCs w:val="24"/>
              </w:rPr>
              <w:t>descrição</w:t>
            </w:r>
            <w:r w:rsidRPr="00305019">
              <w:rPr>
                <w:rFonts w:ascii="Arial" w:eastAsia="Arial" w:hAnsi="Arial" w:cs="Arial"/>
                <w:color w:val="FF0000"/>
                <w:sz w:val="24"/>
                <w:szCs w:val="24"/>
              </w:rPr>
              <w:t>;</w:t>
            </w:r>
          </w:p>
          <w:p w14:paraId="229A53D6" w14:textId="77777777" w:rsidR="00E83770" w:rsidRDefault="00E83770" w:rsidP="00E83770">
            <w:pPr>
              <w:pStyle w:val="PargrafodaLista"/>
              <w:numPr>
                <w:ilvl w:val="1"/>
                <w:numId w:val="28"/>
              </w:numPr>
              <w:spacing w:after="120"/>
              <w:ind w:left="590" w:hanging="284"/>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A </w:t>
            </w:r>
            <w:r>
              <w:rPr>
                <w:rFonts w:ascii="Arial" w:eastAsia="Arial" w:hAnsi="Arial" w:cs="Arial"/>
                <w:b/>
                <w:color w:val="FF0000"/>
                <w:sz w:val="24"/>
                <w:szCs w:val="24"/>
              </w:rPr>
              <w:t>classificação orçamentária</w:t>
            </w:r>
            <w:r>
              <w:rPr>
                <w:rFonts w:ascii="Arial" w:eastAsia="Arial" w:hAnsi="Arial" w:cs="Arial"/>
                <w:color w:val="FF0000"/>
                <w:sz w:val="24"/>
                <w:szCs w:val="24"/>
              </w:rPr>
              <w:t xml:space="preserve"> que deve conter, no mínimo, a informação relativa a(ao):</w:t>
            </w:r>
          </w:p>
          <w:p w14:paraId="158EF570" w14:textId="77777777" w:rsidR="00E83770" w:rsidRDefault="00E83770" w:rsidP="00333F4E">
            <w:pPr>
              <w:spacing w:after="120"/>
              <w:ind w:left="591"/>
              <w:jc w:val="both"/>
              <w:rPr>
                <w:rFonts w:ascii="Arial" w:eastAsia="Arial" w:hAnsi="Arial" w:cs="Arial"/>
                <w:color w:val="FF0000"/>
                <w:sz w:val="24"/>
                <w:szCs w:val="24"/>
              </w:rPr>
            </w:pPr>
            <w:r>
              <w:rPr>
                <w:rFonts w:ascii="Arial" w:eastAsia="Arial" w:hAnsi="Arial" w:cs="Arial"/>
                <w:b/>
                <w:i/>
                <w:iCs/>
                <w:color w:val="FF0000"/>
                <w:sz w:val="24"/>
                <w:szCs w:val="24"/>
              </w:rPr>
              <w:t xml:space="preserve">ii.1) </w:t>
            </w:r>
            <w:r>
              <w:rPr>
                <w:rFonts w:ascii="Arial" w:eastAsia="Arial" w:hAnsi="Arial" w:cs="Arial"/>
                <w:b/>
                <w:color w:val="FF0000"/>
                <w:sz w:val="24"/>
                <w:szCs w:val="24"/>
              </w:rPr>
              <w:t xml:space="preserve">Grupo de Natureza de Despesa - GND: </w:t>
            </w:r>
            <w:r>
              <w:rPr>
                <w:rFonts w:ascii="Arial" w:eastAsia="Arial" w:hAnsi="Arial" w:cs="Arial"/>
                <w:color w:val="FF0000"/>
                <w:sz w:val="24"/>
                <w:szCs w:val="24"/>
              </w:rPr>
              <w:t xml:space="preserve">é um agregador de elementos de despesa orçamentária com as mesmas características quanto ao objeto de </w:t>
            </w:r>
            <w:r>
              <w:rPr>
                <w:rFonts w:ascii="Arial" w:eastAsia="Arial" w:hAnsi="Arial" w:cs="Arial"/>
                <w:color w:val="FF0000"/>
                <w:sz w:val="24"/>
                <w:szCs w:val="24"/>
              </w:rPr>
              <w:lastRenderedPageBreak/>
              <w:t>gasto. (Manual de Contabilidade Aplicada ao Setor Público - MCASP. 11ª ed. p. 78)</w:t>
            </w:r>
          </w:p>
          <w:p w14:paraId="286A821C" w14:textId="77777777" w:rsidR="00E83770" w:rsidRDefault="00E83770" w:rsidP="00333F4E">
            <w:pPr>
              <w:spacing w:after="120"/>
              <w:ind w:left="591"/>
              <w:jc w:val="both"/>
              <w:rPr>
                <w:rFonts w:ascii="Arial" w:eastAsia="Arial" w:hAnsi="Arial" w:cs="Arial"/>
                <w:color w:val="FF0000"/>
                <w:sz w:val="24"/>
                <w:szCs w:val="24"/>
              </w:rPr>
            </w:pPr>
            <w:r>
              <w:rPr>
                <w:rFonts w:ascii="Arial" w:eastAsia="Arial" w:hAnsi="Arial" w:cs="Arial"/>
                <w:color w:val="FF0000"/>
                <w:sz w:val="24"/>
                <w:szCs w:val="24"/>
              </w:rPr>
              <w:t xml:space="preserve">Logo, no âmbito das contratações/aquisições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pode ser utilizada:</w:t>
            </w:r>
          </w:p>
          <w:p w14:paraId="190E3D66" w14:textId="77777777" w:rsidR="00E83770" w:rsidRDefault="00E83770" w:rsidP="00333F4E">
            <w:pPr>
              <w:spacing w:after="120"/>
              <w:ind w:left="1016"/>
              <w:jc w:val="both"/>
              <w:rPr>
                <w:rFonts w:ascii="Arial" w:eastAsia="Arial" w:hAnsi="Arial" w:cs="Arial"/>
                <w:color w:val="FF0000"/>
                <w:sz w:val="24"/>
                <w:szCs w:val="24"/>
              </w:rPr>
            </w:pPr>
            <w:r>
              <w:rPr>
                <w:rFonts w:ascii="Arial" w:eastAsia="Arial" w:hAnsi="Arial" w:cs="Arial"/>
                <w:b/>
                <w:i/>
                <w:iCs/>
                <w:color w:val="FF0000"/>
                <w:sz w:val="24"/>
                <w:szCs w:val="24"/>
              </w:rPr>
              <w:t xml:space="preserve">ii.1.1) </w:t>
            </w:r>
            <w:r w:rsidRPr="00305019">
              <w:rPr>
                <w:rFonts w:ascii="Arial" w:eastAsia="Arial" w:hAnsi="Arial" w:cs="Arial"/>
                <w:b/>
                <w:color w:val="FF0000"/>
                <w:sz w:val="24"/>
                <w:szCs w:val="24"/>
              </w:rPr>
              <w:t>3</w:t>
            </w:r>
            <w:r>
              <w:rPr>
                <w:rFonts w:ascii="Arial" w:eastAsia="Arial" w:hAnsi="Arial" w:cs="Arial"/>
                <w:b/>
                <w:color w:val="FF0000"/>
                <w:sz w:val="24"/>
                <w:szCs w:val="24"/>
              </w:rPr>
              <w:t xml:space="preserve"> - OUTRAS DESPESAS CORRENTES</w:t>
            </w:r>
            <w:r>
              <w:rPr>
                <w:rFonts w:ascii="Arial" w:eastAsia="Arial" w:hAnsi="Arial" w:cs="Arial"/>
                <w:color w:val="FF0000"/>
                <w:sz w:val="24"/>
                <w:szCs w:val="24"/>
              </w:rPr>
              <w:t>: despesas orçamentárias com aquisição de material de consumo, pagamento de diárias, contribuições, subvenções, auxílio-alimentação, auxílio-transporte, além de outras despesas da categoria econômica "Despesas Correntes" não classificáveis nos demais grupos de natureza de despesa. (Manual de Contabilidade Aplicada ao Setor Público - MCASP. 11ª ed. p. 78)</w:t>
            </w:r>
          </w:p>
          <w:p w14:paraId="525621A2" w14:textId="77777777" w:rsidR="00E83770" w:rsidRDefault="00E83770" w:rsidP="00333F4E">
            <w:pPr>
              <w:spacing w:after="120"/>
              <w:ind w:left="1016"/>
              <w:jc w:val="both"/>
              <w:rPr>
                <w:rFonts w:ascii="Arial" w:eastAsia="Arial" w:hAnsi="Arial" w:cs="Arial"/>
                <w:color w:val="FF0000"/>
                <w:sz w:val="24"/>
                <w:szCs w:val="24"/>
              </w:rPr>
            </w:pPr>
            <w:r>
              <w:rPr>
                <w:rFonts w:ascii="Arial" w:eastAsia="Arial" w:hAnsi="Arial" w:cs="Arial"/>
                <w:b/>
                <w:i/>
                <w:iCs/>
                <w:color w:val="FF0000"/>
                <w:sz w:val="24"/>
                <w:szCs w:val="24"/>
              </w:rPr>
              <w:t xml:space="preserve">ii.1.2) </w:t>
            </w:r>
            <w:r>
              <w:rPr>
                <w:rFonts w:ascii="Arial" w:eastAsia="Arial" w:hAnsi="Arial" w:cs="Arial"/>
                <w:b/>
                <w:color w:val="FF0000"/>
                <w:sz w:val="24"/>
                <w:szCs w:val="24"/>
              </w:rPr>
              <w:t xml:space="preserve">4 - INVESTIMENTOS: </w:t>
            </w:r>
            <w:r>
              <w:rPr>
                <w:rFonts w:ascii="Arial" w:eastAsia="Arial" w:hAnsi="Arial" w:cs="Arial"/>
                <w:color w:val="FF0000"/>
                <w:sz w:val="24"/>
                <w:szCs w:val="24"/>
              </w:rPr>
              <w:t>despesas orçamentárias com softwares e com o planejamento e a execução de obras, inclusive com a aquisição de imóveis considerados necessários à realização destas últimas, e com a aquisição de instalações, equipamentos e material permanente. (Manual de Contabilidade Aplicada ao Setor Público - MCASP. 11ª ed. p. 79)</w:t>
            </w:r>
          </w:p>
          <w:p w14:paraId="4D552ACD" w14:textId="77777777" w:rsidR="00E83770" w:rsidRDefault="00E83770" w:rsidP="00333F4E">
            <w:pPr>
              <w:spacing w:after="120"/>
              <w:ind w:left="591"/>
              <w:jc w:val="both"/>
              <w:rPr>
                <w:rFonts w:ascii="Arial" w:eastAsia="Arial" w:hAnsi="Arial" w:cs="Arial"/>
                <w:color w:val="FF0000"/>
                <w:sz w:val="24"/>
                <w:szCs w:val="24"/>
              </w:rPr>
            </w:pPr>
            <w:r>
              <w:rPr>
                <w:rFonts w:ascii="Arial" w:eastAsia="Arial" w:hAnsi="Arial" w:cs="Arial"/>
                <w:b/>
                <w:i/>
                <w:iCs/>
                <w:color w:val="FF0000"/>
                <w:sz w:val="24"/>
                <w:szCs w:val="24"/>
              </w:rPr>
              <w:t xml:space="preserve">ii.2) </w:t>
            </w:r>
            <w:r>
              <w:rPr>
                <w:rFonts w:ascii="Arial" w:eastAsia="Arial" w:hAnsi="Arial" w:cs="Arial"/>
                <w:b/>
                <w:color w:val="FF0000"/>
                <w:sz w:val="24"/>
                <w:szCs w:val="24"/>
              </w:rPr>
              <w:t>Natureza da despesa</w:t>
            </w:r>
            <w:r>
              <w:rPr>
                <w:rFonts w:ascii="Arial" w:eastAsia="Arial" w:hAnsi="Arial" w:cs="Arial"/>
                <w:color w:val="FF0000"/>
                <w:sz w:val="24"/>
                <w:szCs w:val="24"/>
              </w:rPr>
              <w:t>: O conjunto de informações que constitui a natureza de despesa orçamentária forma um código estruturado que agrega a categoria econômica, o grupo, a modalidade de aplicação e o elemento. (Manual de Contabilidade Aplicada ao Setor Público - MCASP. 11ª ed. p. 77)</w:t>
            </w:r>
          </w:p>
          <w:p w14:paraId="5757EA57" w14:textId="77777777" w:rsidR="00E83770" w:rsidRDefault="00E83770" w:rsidP="00333F4E">
            <w:pPr>
              <w:spacing w:after="120"/>
              <w:ind w:left="591"/>
              <w:jc w:val="both"/>
              <w:rPr>
                <w:rFonts w:ascii="Arial" w:eastAsia="Arial" w:hAnsi="Arial" w:cs="Arial"/>
                <w:color w:val="FF0000"/>
                <w:sz w:val="24"/>
                <w:szCs w:val="24"/>
              </w:rPr>
            </w:pPr>
            <w:r>
              <w:rPr>
                <w:rFonts w:ascii="Arial" w:eastAsia="Arial" w:hAnsi="Arial" w:cs="Arial"/>
                <w:b/>
                <w:i/>
                <w:iCs/>
                <w:color w:val="FF0000"/>
                <w:sz w:val="24"/>
                <w:szCs w:val="24"/>
              </w:rPr>
              <w:t xml:space="preserve">ii.3) </w:t>
            </w:r>
            <w:r w:rsidRPr="00305019">
              <w:rPr>
                <w:rFonts w:ascii="Arial" w:eastAsia="Arial" w:hAnsi="Arial" w:cs="Arial"/>
                <w:b/>
                <w:color w:val="FF0000"/>
                <w:sz w:val="24"/>
                <w:szCs w:val="24"/>
              </w:rPr>
              <w:t>Fonte</w:t>
            </w:r>
            <w:r>
              <w:rPr>
                <w:rFonts w:ascii="Arial" w:eastAsia="Arial" w:hAnsi="Arial" w:cs="Arial"/>
                <w:b/>
                <w:bCs/>
                <w:color w:val="FF0000"/>
                <w:sz w:val="24"/>
                <w:szCs w:val="24"/>
              </w:rPr>
              <w:t xml:space="preserve"> de recursos: </w:t>
            </w:r>
            <w:r w:rsidRPr="0011101E">
              <w:rPr>
                <w:rFonts w:ascii="Arial" w:eastAsia="Arial" w:hAnsi="Arial" w:cs="Arial"/>
                <w:color w:val="FF0000"/>
                <w:sz w:val="24"/>
                <w:szCs w:val="24"/>
              </w:rPr>
              <w:t>Mecanismo que permite a identificação da origem e destinação dos recursos legalmente vinculados a órgão, fundo ou despesa.</w:t>
            </w:r>
            <w:r>
              <w:rPr>
                <w:rFonts w:ascii="Arial" w:eastAsia="Arial" w:hAnsi="Arial" w:cs="Arial"/>
                <w:b/>
                <w:bCs/>
                <w:color w:val="FF0000"/>
                <w:sz w:val="24"/>
                <w:szCs w:val="24"/>
              </w:rPr>
              <w:t xml:space="preserve"> </w:t>
            </w:r>
            <w:r>
              <w:rPr>
                <w:rFonts w:ascii="Arial" w:eastAsia="Arial" w:hAnsi="Arial" w:cs="Arial"/>
                <w:color w:val="FF0000"/>
                <w:sz w:val="24"/>
                <w:szCs w:val="24"/>
              </w:rPr>
              <w:t>(Manual de Contabilidade Aplicada ao Setor Público - MCASP. 11ª ed. p. 584)</w:t>
            </w:r>
          </w:p>
          <w:p w14:paraId="62C5ECB6" w14:textId="77777777" w:rsidR="00E83770" w:rsidRDefault="00E83770" w:rsidP="00333F4E">
            <w:pPr>
              <w:spacing w:after="120"/>
              <w:ind w:left="591"/>
              <w:jc w:val="both"/>
              <w:rPr>
                <w:rFonts w:ascii="Arial" w:eastAsia="Arial" w:hAnsi="Arial" w:cs="Arial"/>
                <w:color w:val="FF0000"/>
                <w:sz w:val="24"/>
                <w:szCs w:val="24"/>
              </w:rPr>
            </w:pPr>
            <w:r>
              <w:rPr>
                <w:rFonts w:ascii="Arial" w:eastAsia="Arial" w:hAnsi="Arial" w:cs="Arial"/>
                <w:color w:val="FF0000"/>
                <w:sz w:val="24"/>
                <w:szCs w:val="24"/>
              </w:rPr>
              <w:t>S</w:t>
            </w:r>
            <w:r w:rsidRPr="00851B94">
              <w:rPr>
                <w:rFonts w:ascii="Arial" w:eastAsia="Arial" w:hAnsi="Arial" w:cs="Arial"/>
                <w:color w:val="FF0000"/>
                <w:sz w:val="24"/>
                <w:szCs w:val="24"/>
              </w:rPr>
              <w:t xml:space="preserve">e houver dúvida, sugere-se a consulta ao GPO, por meio do link </w:t>
            </w:r>
            <w:hyperlink r:id="rId8" w:history="1">
              <w:r w:rsidRPr="00BD47CA">
                <w:rPr>
                  <w:rStyle w:val="Hyperlink"/>
                  <w:rFonts w:ascii="Arial" w:eastAsia="Arial" w:hAnsi="Arial" w:cs="Arial"/>
                  <w:sz w:val="24"/>
                  <w:szCs w:val="24"/>
                </w:rPr>
                <w:t>https://e-flow.es.gov.br/flow-definition/0ba9d74a-8ca6-7ed6-66aa-fc65b301f256</w:t>
              </w:r>
            </w:hyperlink>
            <w:r>
              <w:rPr>
                <w:rFonts w:ascii="Arial" w:eastAsia="Arial" w:hAnsi="Arial" w:cs="Arial"/>
                <w:color w:val="FF0000"/>
                <w:sz w:val="24"/>
                <w:szCs w:val="24"/>
              </w:rPr>
              <w:t>.</w:t>
            </w:r>
          </w:p>
          <w:p w14:paraId="5E16EB8A" w14:textId="77777777" w:rsidR="00E83770" w:rsidRDefault="00E83770" w:rsidP="00333F4E">
            <w:pPr>
              <w:spacing w:after="120"/>
              <w:jc w:val="both"/>
              <w:rPr>
                <w:rFonts w:ascii="Arial" w:eastAsia="Arial" w:hAnsi="Arial" w:cs="Arial"/>
                <w:color w:val="FF0000"/>
                <w:sz w:val="24"/>
                <w:szCs w:val="24"/>
              </w:rPr>
            </w:pPr>
            <w:r>
              <w:rPr>
                <w:rFonts w:ascii="Arial" w:eastAsia="Arial" w:hAnsi="Arial" w:cs="Arial"/>
                <w:color w:val="FF0000"/>
                <w:sz w:val="24"/>
                <w:szCs w:val="24"/>
              </w:rPr>
              <w:t>Fonte das definições contábeis: Manual de Contabilidade Aplicada ao Setor Público - MCASP. 11ª ed. Disponível em:</w:t>
            </w:r>
          </w:p>
          <w:p w14:paraId="3056FCC7" w14:textId="77777777" w:rsidR="00E83770" w:rsidRDefault="00E83770" w:rsidP="00333F4E">
            <w:pPr>
              <w:spacing w:after="120"/>
              <w:jc w:val="both"/>
              <w:rPr>
                <w:rFonts w:ascii="Arial" w:eastAsia="Arial" w:hAnsi="Arial" w:cs="Arial"/>
                <w:color w:val="FF0000"/>
                <w:sz w:val="24"/>
                <w:szCs w:val="24"/>
              </w:rPr>
            </w:pPr>
            <w:r>
              <w:rPr>
                <w:rFonts w:ascii="Arial" w:eastAsia="Arial" w:hAnsi="Arial" w:cs="Arial"/>
                <w:color w:val="FF0000"/>
                <w:sz w:val="24"/>
                <w:szCs w:val="24"/>
              </w:rPr>
              <w:t>https://sisweb.tesouro.gov.br/apex/f?p=2501:9::::9:P9_ID_PUBLICACAO:51045</w:t>
            </w:r>
          </w:p>
        </w:tc>
      </w:tr>
    </w:tbl>
    <w:p w14:paraId="4CE47C83" w14:textId="77777777" w:rsidR="00E83770" w:rsidRDefault="00E83770" w:rsidP="004D56F9">
      <w:pPr>
        <w:spacing w:after="120" w:line="240" w:lineRule="auto"/>
        <w:jc w:val="both"/>
        <w:rPr>
          <w:rFonts w:ascii="Arial" w:eastAsia="Arial" w:hAnsi="Arial" w:cs="Arial"/>
          <w:b/>
          <w:bCs/>
          <w:sz w:val="24"/>
          <w:szCs w:val="24"/>
        </w:rPr>
      </w:pPr>
    </w:p>
    <w:p w14:paraId="6F236B27" w14:textId="77777777" w:rsidR="00E83770" w:rsidRPr="004D56F9" w:rsidRDefault="00E83770" w:rsidP="004D56F9">
      <w:pPr>
        <w:spacing w:after="120" w:line="240" w:lineRule="auto"/>
        <w:jc w:val="both"/>
        <w:rPr>
          <w:rFonts w:ascii="Arial" w:eastAsia="Arial" w:hAnsi="Arial" w:cs="Arial"/>
          <w:b/>
          <w:bCs/>
          <w:sz w:val="24"/>
          <w:szCs w:val="24"/>
        </w:rPr>
      </w:pPr>
    </w:p>
    <w:p w14:paraId="2A6F6588" w14:textId="61E04948" w:rsidR="004D56F9" w:rsidRDefault="00E83770" w:rsidP="004D56F9">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E83770">
        <w:rPr>
          <w:rFonts w:ascii="Arial" w:eastAsia="Arial" w:hAnsi="Arial" w:cs="Arial"/>
          <w:b/>
          <w:bCs/>
          <w:sz w:val="24"/>
          <w:szCs w:val="24"/>
        </w:rPr>
        <w:t xml:space="preserve">Plano de Contratações Anual </w:t>
      </w:r>
      <w:proofErr w:type="spellStart"/>
      <w:r w:rsidRPr="00E83770">
        <w:rPr>
          <w:rFonts w:ascii="Arial" w:eastAsia="Arial" w:hAnsi="Arial" w:cs="Arial"/>
          <w:b/>
          <w:bCs/>
          <w:sz w:val="24"/>
          <w:szCs w:val="24"/>
        </w:rPr>
        <w:t>Sedu</w:t>
      </w:r>
      <w:proofErr w:type="spellEnd"/>
      <w:r w:rsidRPr="00E83770">
        <w:rPr>
          <w:rFonts w:ascii="Arial" w:eastAsia="Arial" w:hAnsi="Arial" w:cs="Arial"/>
          <w:b/>
          <w:bCs/>
          <w:sz w:val="24"/>
          <w:szCs w:val="24"/>
        </w:rPr>
        <w:t xml:space="preserve"> – PCA </w:t>
      </w:r>
      <w:proofErr w:type="spellStart"/>
      <w:r w:rsidRPr="00E83770">
        <w:rPr>
          <w:rFonts w:ascii="Arial" w:eastAsia="Arial" w:hAnsi="Arial" w:cs="Arial"/>
          <w:b/>
          <w:bCs/>
          <w:sz w:val="24"/>
          <w:szCs w:val="24"/>
        </w:rPr>
        <w:t>Sedu</w:t>
      </w:r>
      <w:proofErr w:type="spellEnd"/>
      <w:r>
        <w:rPr>
          <w:rFonts w:ascii="Arial" w:eastAsia="Arial" w:hAnsi="Arial" w:cs="Arial"/>
          <w:b/>
          <w:bCs/>
          <w:sz w:val="24"/>
          <w:szCs w:val="24"/>
        </w:rPr>
        <w:t>:</w:t>
      </w:r>
    </w:p>
    <w:p w14:paraId="5B022FEB" w14:textId="77777777" w:rsidR="00E83770" w:rsidRDefault="00E83770" w:rsidP="00E83770">
      <w:pPr>
        <w:spacing w:after="120" w:line="240" w:lineRule="auto"/>
        <w:jc w:val="both"/>
        <w:rPr>
          <w:rFonts w:ascii="Arial" w:eastAsia="Arial" w:hAnsi="Arial" w:cs="Arial"/>
          <w:b/>
          <w:bCs/>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E83770" w14:paraId="568BD973" w14:textId="77777777" w:rsidTr="00333F4E">
        <w:tc>
          <w:tcPr>
            <w:tcW w:w="9061" w:type="dxa"/>
            <w:shd w:val="clear" w:color="auto" w:fill="FFFFCC"/>
          </w:tcPr>
          <w:p w14:paraId="686199B6" w14:textId="77777777" w:rsidR="00E83770" w:rsidRDefault="00E83770" w:rsidP="00333F4E">
            <w:pPr>
              <w:spacing w:after="120"/>
              <w:jc w:val="both"/>
              <w:rPr>
                <w:color w:val="FF0000"/>
                <w:sz w:val="24"/>
                <w:szCs w:val="24"/>
              </w:rPr>
            </w:pPr>
            <w:bookmarkStart w:id="4" w:name="_Hlk209518264"/>
            <w:r w:rsidRPr="00305019">
              <w:rPr>
                <w:rFonts w:ascii="Arial" w:eastAsia="Arial" w:hAnsi="Arial" w:cs="Arial"/>
                <w:bCs/>
                <w:color w:val="FF0000"/>
                <w:sz w:val="24"/>
                <w:szCs w:val="24"/>
              </w:rPr>
              <w:t xml:space="preserve">No que se refere </w:t>
            </w:r>
            <w:r>
              <w:rPr>
                <w:rFonts w:ascii="Arial" w:eastAsia="Arial" w:hAnsi="Arial" w:cs="Arial"/>
                <w:bCs/>
                <w:color w:val="FF0000"/>
                <w:sz w:val="24"/>
                <w:szCs w:val="24"/>
              </w:rPr>
              <w:t xml:space="preserve">ao </w:t>
            </w:r>
            <w:r>
              <w:rPr>
                <w:rFonts w:ascii="Arial" w:eastAsia="Arial" w:hAnsi="Arial" w:cs="Arial"/>
                <w:b/>
                <w:color w:val="FF0000"/>
                <w:sz w:val="24"/>
                <w:szCs w:val="24"/>
              </w:rPr>
              <w:t xml:space="preserve">Plano de Contratação Anual </w:t>
            </w:r>
            <w:proofErr w:type="spellStart"/>
            <w:r>
              <w:rPr>
                <w:rFonts w:ascii="Arial" w:eastAsia="Arial" w:hAnsi="Arial" w:cs="Arial"/>
                <w:b/>
                <w:color w:val="FF0000"/>
                <w:sz w:val="24"/>
                <w:szCs w:val="24"/>
              </w:rPr>
              <w:t>Sedu</w:t>
            </w:r>
            <w:proofErr w:type="spellEnd"/>
            <w:r>
              <w:rPr>
                <w:rFonts w:ascii="Arial" w:eastAsia="Arial" w:hAnsi="Arial" w:cs="Arial"/>
                <w:b/>
                <w:color w:val="FF0000"/>
                <w:sz w:val="24"/>
                <w:szCs w:val="24"/>
              </w:rPr>
              <w:t xml:space="preserve"> – PCA </w:t>
            </w:r>
            <w:proofErr w:type="spellStart"/>
            <w:r>
              <w:rPr>
                <w:rFonts w:ascii="Arial" w:eastAsia="Arial" w:hAnsi="Arial" w:cs="Arial"/>
                <w:b/>
                <w:color w:val="FF0000"/>
                <w:sz w:val="24"/>
                <w:szCs w:val="24"/>
              </w:rPr>
              <w:t>Sedu</w:t>
            </w:r>
            <w:proofErr w:type="spellEnd"/>
            <w:r>
              <w:rPr>
                <w:rFonts w:ascii="Arial" w:eastAsia="Arial" w:hAnsi="Arial" w:cs="Arial"/>
                <w:color w:val="FF0000"/>
                <w:sz w:val="24"/>
                <w:szCs w:val="24"/>
              </w:rPr>
              <w:t>, identificar:</w:t>
            </w:r>
          </w:p>
          <w:p w14:paraId="0352C751" w14:textId="11B8281B" w:rsidR="00E83770" w:rsidRDefault="00E83770" w:rsidP="00E83770">
            <w:pPr>
              <w:pStyle w:val="PargrafodaLista"/>
              <w:numPr>
                <w:ilvl w:val="1"/>
                <w:numId w:val="10"/>
              </w:numPr>
              <w:pBdr>
                <w:top w:val="nil"/>
                <w:left w:val="nil"/>
                <w:bottom w:val="nil"/>
                <w:right w:val="nil"/>
                <w:between w:val="nil"/>
              </w:pBdr>
              <w:spacing w:after="120"/>
              <w:ind w:left="594" w:hanging="283"/>
              <w:contextualSpacing w:val="0"/>
              <w:jc w:val="both"/>
              <w:rPr>
                <w:rFonts w:ascii="Arial" w:eastAsia="Arial" w:hAnsi="Arial" w:cs="Arial"/>
                <w:color w:val="FF0000"/>
                <w:sz w:val="24"/>
                <w:szCs w:val="24"/>
              </w:rPr>
            </w:pPr>
            <w:r w:rsidRPr="00E83770">
              <w:rPr>
                <w:rFonts w:ascii="Arial" w:eastAsia="Arial" w:hAnsi="Arial" w:cs="Arial"/>
                <w:color w:val="FF0000"/>
                <w:sz w:val="24"/>
                <w:szCs w:val="24"/>
              </w:rPr>
              <w:t xml:space="preserve">O </w:t>
            </w:r>
            <w:r w:rsidRPr="00E83770">
              <w:rPr>
                <w:rFonts w:ascii="Arial" w:eastAsia="Arial" w:hAnsi="Arial" w:cs="Arial"/>
                <w:b/>
                <w:bCs/>
                <w:color w:val="FF0000"/>
                <w:sz w:val="24"/>
                <w:szCs w:val="24"/>
              </w:rPr>
              <w:t>código identificador</w:t>
            </w:r>
            <w:r w:rsidRPr="00E83770">
              <w:rPr>
                <w:rFonts w:ascii="Arial" w:eastAsia="Arial" w:hAnsi="Arial" w:cs="Arial"/>
                <w:color w:val="FF0000"/>
                <w:sz w:val="24"/>
                <w:szCs w:val="24"/>
              </w:rPr>
              <w:t xml:space="preserve"> do objeto;</w:t>
            </w:r>
          </w:p>
          <w:p w14:paraId="31B3A723" w14:textId="77777777" w:rsidR="00E83770" w:rsidRDefault="00E83770" w:rsidP="00E83770">
            <w:pPr>
              <w:pStyle w:val="PargrafodaLista"/>
              <w:numPr>
                <w:ilvl w:val="1"/>
                <w:numId w:val="10"/>
              </w:numPr>
              <w:pBdr>
                <w:top w:val="nil"/>
                <w:left w:val="nil"/>
                <w:bottom w:val="nil"/>
                <w:right w:val="nil"/>
                <w:between w:val="nil"/>
              </w:pBdr>
              <w:spacing w:after="120"/>
              <w:ind w:left="590" w:hanging="284"/>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O link da publicação do PCA no site oficial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w:t>
            </w:r>
            <w:hyperlink r:id="rId9">
              <w:r>
                <w:rPr>
                  <w:rFonts w:ascii="Arial" w:eastAsia="Arial" w:hAnsi="Arial" w:cs="Arial"/>
                  <w:color w:val="1155CC"/>
                  <w:sz w:val="24"/>
                  <w:szCs w:val="24"/>
                  <w:u w:val="single"/>
                </w:rPr>
                <w:t>https://sedu.es.gov.br/plano-de-contratacoes-anual</w:t>
              </w:r>
            </w:hyperlink>
            <w:r>
              <w:rPr>
                <w:rFonts w:ascii="Arial" w:eastAsia="Arial" w:hAnsi="Arial" w:cs="Arial"/>
                <w:color w:val="FF0000"/>
                <w:sz w:val="24"/>
                <w:szCs w:val="24"/>
              </w:rPr>
              <w:t xml:space="preserve">; </w:t>
            </w:r>
          </w:p>
          <w:p w14:paraId="19B52CFE" w14:textId="17935895" w:rsidR="00E83770" w:rsidRPr="00BA029B" w:rsidRDefault="00E83770" w:rsidP="00E83770">
            <w:pPr>
              <w:pStyle w:val="PargrafodaLista"/>
              <w:numPr>
                <w:ilvl w:val="1"/>
                <w:numId w:val="10"/>
              </w:numPr>
              <w:pBdr>
                <w:top w:val="nil"/>
                <w:left w:val="nil"/>
                <w:bottom w:val="nil"/>
                <w:right w:val="nil"/>
                <w:between w:val="nil"/>
              </w:pBdr>
              <w:spacing w:after="120"/>
              <w:ind w:left="590" w:hanging="284"/>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Caso a demanda não esteja incluída no PCA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ou ainda esteja em desconformidade com as informações lançadas no PCA de referência, devem ser seguidos os procedimentos orientados no art. 5º, da Portaria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nº 262-R, de 22/09/2025.</w:t>
            </w:r>
          </w:p>
        </w:tc>
      </w:tr>
      <w:bookmarkEnd w:id="4"/>
    </w:tbl>
    <w:p w14:paraId="0CC422DF" w14:textId="77777777" w:rsidR="00E83770" w:rsidRDefault="00E83770" w:rsidP="00E83770">
      <w:pPr>
        <w:spacing w:after="120" w:line="240" w:lineRule="auto"/>
        <w:jc w:val="both"/>
        <w:rPr>
          <w:rFonts w:ascii="Arial" w:eastAsia="Arial" w:hAnsi="Arial" w:cs="Arial"/>
          <w:b/>
          <w:bCs/>
          <w:sz w:val="24"/>
          <w:szCs w:val="24"/>
        </w:rPr>
      </w:pPr>
    </w:p>
    <w:p w14:paraId="684871FB" w14:textId="77777777" w:rsidR="00E83770" w:rsidRPr="00E83770" w:rsidRDefault="00E83770" w:rsidP="00E83770">
      <w:pPr>
        <w:spacing w:after="120" w:line="240" w:lineRule="auto"/>
        <w:jc w:val="both"/>
        <w:rPr>
          <w:rFonts w:ascii="Arial" w:eastAsia="Arial" w:hAnsi="Arial" w:cs="Arial"/>
          <w:b/>
          <w:bCs/>
          <w:sz w:val="24"/>
          <w:szCs w:val="24"/>
        </w:rPr>
      </w:pPr>
    </w:p>
    <w:p w14:paraId="7ADB7109" w14:textId="35C3B5F9" w:rsidR="00E83770" w:rsidRPr="00E83770" w:rsidRDefault="00E83770" w:rsidP="00E83770">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E83770">
        <w:rPr>
          <w:rFonts w:ascii="Arial" w:eastAsia="Arial" w:hAnsi="Arial" w:cs="Arial"/>
          <w:b/>
          <w:bCs/>
          <w:sz w:val="24"/>
          <w:szCs w:val="24"/>
        </w:rPr>
        <w:t>Plano Estadual de Educação – PEE/ES e demais instrumentos</w:t>
      </w:r>
      <w:r>
        <w:rPr>
          <w:rFonts w:ascii="Arial" w:eastAsia="Arial" w:hAnsi="Arial" w:cs="Arial"/>
          <w:b/>
          <w:bCs/>
          <w:sz w:val="24"/>
          <w:szCs w:val="24"/>
        </w:rPr>
        <w:t>:</w:t>
      </w:r>
    </w:p>
    <w:p w14:paraId="2C4DB0E3" w14:textId="77777777" w:rsidR="00430367" w:rsidRDefault="00430367">
      <w:pPr>
        <w:spacing w:before="120" w:after="120" w:line="240" w:lineRule="auto"/>
        <w:jc w:val="both"/>
        <w:rPr>
          <w:rFonts w:ascii="Arial" w:eastAsia="Arial" w:hAnsi="Arial" w:cs="Arial"/>
          <w:sz w:val="24"/>
          <w:szCs w:val="24"/>
        </w:rPr>
      </w:pPr>
    </w:p>
    <w:tbl>
      <w:tblPr>
        <w:tblStyle w:val="a6"/>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D56F9" w14:paraId="3794DE4A" w14:textId="77777777" w:rsidTr="00333F4E">
        <w:tc>
          <w:tcPr>
            <w:tcW w:w="9061" w:type="dxa"/>
            <w:shd w:val="clear" w:color="auto" w:fill="FFFFCC"/>
          </w:tcPr>
          <w:p w14:paraId="16375BA1" w14:textId="77777777" w:rsidR="004D56F9" w:rsidRDefault="004D56F9" w:rsidP="00E83770">
            <w:pPr>
              <w:pBdr>
                <w:top w:val="nil"/>
                <w:left w:val="nil"/>
                <w:bottom w:val="nil"/>
                <w:right w:val="nil"/>
                <w:between w:val="nil"/>
              </w:pBdr>
              <w:spacing w:before="120" w:after="120"/>
              <w:jc w:val="both"/>
              <w:rPr>
                <w:color w:val="FF0000"/>
                <w:sz w:val="24"/>
                <w:szCs w:val="24"/>
              </w:rPr>
            </w:pPr>
            <w:r>
              <w:rPr>
                <w:rFonts w:ascii="Arial" w:eastAsia="Arial" w:hAnsi="Arial" w:cs="Arial"/>
                <w:color w:val="FF0000"/>
                <w:sz w:val="24"/>
                <w:szCs w:val="24"/>
              </w:rPr>
              <w:t xml:space="preserve">Se a contratação estiver alinhada com o </w:t>
            </w:r>
            <w:r>
              <w:rPr>
                <w:rFonts w:ascii="Arial" w:eastAsia="Arial" w:hAnsi="Arial" w:cs="Arial"/>
                <w:b/>
                <w:color w:val="FF0000"/>
                <w:sz w:val="24"/>
                <w:szCs w:val="24"/>
              </w:rPr>
              <w:t>Plano Estadual de Educação - PEE/E</w:t>
            </w:r>
            <w:r>
              <w:rPr>
                <w:rFonts w:ascii="Arial" w:eastAsia="Arial" w:hAnsi="Arial" w:cs="Arial"/>
                <w:color w:val="FF0000"/>
                <w:sz w:val="24"/>
                <w:szCs w:val="24"/>
              </w:rPr>
              <w:t xml:space="preserve">S, deve ser incluído o </w:t>
            </w:r>
            <w:r>
              <w:rPr>
                <w:rFonts w:ascii="Arial" w:eastAsia="Arial" w:hAnsi="Arial" w:cs="Arial"/>
                <w:b/>
                <w:color w:val="FF0000"/>
                <w:sz w:val="24"/>
                <w:szCs w:val="24"/>
              </w:rPr>
              <w:t>número da meta</w:t>
            </w:r>
            <w:r>
              <w:rPr>
                <w:rFonts w:ascii="Arial" w:eastAsia="Arial" w:hAnsi="Arial" w:cs="Arial"/>
                <w:color w:val="FF0000"/>
                <w:sz w:val="24"/>
                <w:szCs w:val="24"/>
              </w:rPr>
              <w:t xml:space="preserve"> e sua respectiva </w:t>
            </w:r>
            <w:r>
              <w:rPr>
                <w:rFonts w:ascii="Arial" w:eastAsia="Arial" w:hAnsi="Arial" w:cs="Arial"/>
                <w:b/>
                <w:color w:val="FF0000"/>
                <w:sz w:val="24"/>
                <w:szCs w:val="24"/>
              </w:rPr>
              <w:t>descrição.</w:t>
            </w:r>
          </w:p>
          <w:p w14:paraId="26AECB31" w14:textId="77777777" w:rsidR="004D56F9" w:rsidRDefault="004D56F9" w:rsidP="00E83770">
            <w:p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Indicação de outros</w:t>
            </w:r>
            <w:r>
              <w:rPr>
                <w:rFonts w:ascii="Arial" w:eastAsia="Arial" w:hAnsi="Arial" w:cs="Arial"/>
                <w:color w:val="FF0000"/>
                <w:sz w:val="24"/>
                <w:szCs w:val="24"/>
              </w:rPr>
              <w:t xml:space="preserve"> </w:t>
            </w:r>
            <w:r>
              <w:rPr>
                <w:rFonts w:ascii="Arial" w:eastAsia="Arial" w:hAnsi="Arial" w:cs="Arial"/>
                <w:b/>
                <w:color w:val="FF0000"/>
                <w:sz w:val="24"/>
                <w:szCs w:val="24"/>
              </w:rPr>
              <w:t>instrumentos de planejamento</w:t>
            </w:r>
            <w:r>
              <w:rPr>
                <w:rFonts w:ascii="Arial" w:eastAsia="Arial" w:hAnsi="Arial" w:cs="Arial"/>
                <w:color w:val="FF0000"/>
                <w:sz w:val="24"/>
                <w:szCs w:val="24"/>
              </w:rPr>
              <w:t xml:space="preserve"> no âmbito do executivo estadual, se houver.</w:t>
            </w:r>
          </w:p>
          <w:p w14:paraId="0F0C8AAC" w14:textId="77777777" w:rsidR="004D56F9" w:rsidRDefault="004D56F9" w:rsidP="00333F4E">
            <w:pPr>
              <w:pBdr>
                <w:top w:val="nil"/>
                <w:left w:val="nil"/>
                <w:bottom w:val="nil"/>
                <w:right w:val="nil"/>
                <w:between w:val="nil"/>
              </w:pBdr>
              <w:spacing w:before="120" w:after="120"/>
              <w:jc w:val="both"/>
              <w:rPr>
                <w:rFonts w:ascii="Arial" w:eastAsia="Arial" w:hAnsi="Arial" w:cs="Arial"/>
                <w:b/>
                <w:color w:val="FF0000"/>
                <w:sz w:val="24"/>
                <w:szCs w:val="24"/>
              </w:rPr>
            </w:pPr>
          </w:p>
          <w:p w14:paraId="6F30A579" w14:textId="77777777" w:rsidR="004D56F9" w:rsidRDefault="004D56F9" w:rsidP="00333F4E">
            <w:pPr>
              <w:pBdr>
                <w:top w:val="nil"/>
                <w:left w:val="nil"/>
                <w:bottom w:val="nil"/>
                <w:right w:val="nil"/>
                <w:between w:val="nil"/>
              </w:pBdr>
              <w:spacing w:before="120"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 previsão da demanda no Plano de Contratações Anual e com o planejamento da Administração, contidas no Manual de Licitações e Contratos-Orientações e Jurisprudência do TCU</w:t>
            </w:r>
            <w:r>
              <w:rPr>
                <w:rFonts w:ascii="Arial" w:eastAsia="Arial" w:hAnsi="Arial" w:cs="Arial"/>
                <w:color w:val="FF0000"/>
                <w:sz w:val="24"/>
                <w:szCs w:val="24"/>
              </w:rPr>
              <w:t xml:space="preserve"> - 5ª edição, de 29/08/2024, página 232:</w:t>
            </w:r>
          </w:p>
          <w:p w14:paraId="38490D9E" w14:textId="77777777" w:rsidR="004D56F9" w:rsidRDefault="004D56F9"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4.1.2. Demonstração da previsão da contratação no PCA</w:t>
            </w:r>
          </w:p>
          <w:p w14:paraId="659C2736" w14:textId="77777777" w:rsidR="004D56F9" w:rsidRDefault="004D56F9"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O estudo técnico preliminar deve indicar se a contratação em análise está prevista no plano de contratações anual da organização (PCA), </w:t>
            </w:r>
            <w:r>
              <w:rPr>
                <w:rFonts w:ascii="Arial" w:eastAsia="Arial" w:hAnsi="Arial" w:cs="Arial"/>
                <w:b/>
                <w:i/>
                <w:color w:val="FF0000"/>
                <w:sz w:val="24"/>
                <w:szCs w:val="24"/>
              </w:rPr>
              <w:t>demonstrando assim o seu alinhamento ao planejamento da Administração</w:t>
            </w:r>
            <w:r>
              <w:rPr>
                <w:rFonts w:ascii="Arial" w:eastAsia="Arial" w:hAnsi="Arial" w:cs="Arial"/>
                <w:i/>
                <w:color w:val="FF0000"/>
                <w:sz w:val="24"/>
                <w:szCs w:val="24"/>
              </w:rPr>
              <w:t>.</w:t>
            </w:r>
          </w:p>
          <w:p w14:paraId="32992107" w14:textId="77777777" w:rsidR="004D56F9" w:rsidRDefault="004D56F9" w:rsidP="00333F4E">
            <w:pPr>
              <w:pBdr>
                <w:top w:val="nil"/>
                <w:left w:val="nil"/>
                <w:bottom w:val="nil"/>
                <w:right w:val="nil"/>
                <w:between w:val="nil"/>
              </w:pBdr>
              <w:tabs>
                <w:tab w:val="left" w:pos="426"/>
              </w:tabs>
              <w:spacing w:before="120" w:after="120"/>
              <w:ind w:left="720"/>
              <w:jc w:val="both"/>
              <w:rPr>
                <w:rFonts w:ascii="Arial" w:eastAsia="Arial" w:hAnsi="Arial" w:cs="Arial"/>
                <w:color w:val="FF0000"/>
                <w:sz w:val="24"/>
                <w:szCs w:val="24"/>
              </w:rPr>
            </w:pPr>
            <w:r>
              <w:rPr>
                <w:rFonts w:ascii="Arial" w:eastAsia="Arial" w:hAnsi="Arial" w:cs="Arial"/>
                <w:i/>
                <w:color w:val="FF0000"/>
                <w:sz w:val="24"/>
                <w:szCs w:val="24"/>
              </w:rPr>
              <w:t xml:space="preserve">Conforme explicado no item 2.3.2.3 deste manual, o PCA fundamenta a proposta orçamentária da organização e deve ser elaborado de forma alinhada aos planos de ações ou diretores das áreas administrativas e finalísticas, os quais suportam o plano estratégico institucional (PEI). Assim, </w:t>
            </w:r>
            <w:r>
              <w:rPr>
                <w:rFonts w:ascii="Arial" w:eastAsia="Arial" w:hAnsi="Arial" w:cs="Arial"/>
                <w:b/>
                <w:i/>
                <w:color w:val="FF0000"/>
                <w:sz w:val="24"/>
                <w:szCs w:val="24"/>
              </w:rPr>
              <w:t>a previsão da contratação no PCA pressupõe o alinhamento do futuro contrato com as prioridades e objetivos organizacionais e a existência dos recursos orçamentários necessários ao pagamento das despesas decorrentes</w:t>
            </w:r>
            <w:r>
              <w:rPr>
                <w:rFonts w:ascii="Arial" w:eastAsia="Arial" w:hAnsi="Arial" w:cs="Arial"/>
                <w:i/>
                <w:color w:val="FF0000"/>
                <w:sz w:val="24"/>
                <w:szCs w:val="24"/>
              </w:rPr>
              <w:t>.</w:t>
            </w:r>
          </w:p>
        </w:tc>
      </w:tr>
    </w:tbl>
    <w:p w14:paraId="3A9797CE" w14:textId="77777777" w:rsidR="004D56F9" w:rsidRDefault="004D56F9">
      <w:pPr>
        <w:spacing w:before="120" w:after="120" w:line="240" w:lineRule="auto"/>
        <w:jc w:val="both"/>
        <w:rPr>
          <w:rFonts w:ascii="Arial" w:eastAsia="Arial" w:hAnsi="Arial" w:cs="Arial"/>
          <w:sz w:val="24"/>
          <w:szCs w:val="24"/>
        </w:rPr>
      </w:pPr>
    </w:p>
    <w:p w14:paraId="646F9317" w14:textId="77777777" w:rsidR="00430367" w:rsidRDefault="00430367">
      <w:pPr>
        <w:spacing w:before="120" w:after="120" w:line="240" w:lineRule="auto"/>
        <w:jc w:val="both"/>
        <w:rPr>
          <w:rFonts w:ascii="Arial" w:eastAsia="Arial" w:hAnsi="Arial" w:cs="Arial"/>
          <w:sz w:val="24"/>
          <w:szCs w:val="24"/>
        </w:rPr>
      </w:pPr>
    </w:p>
    <w:p w14:paraId="777BBE66" w14:textId="1DFCD892" w:rsidR="00FC25E6" w:rsidRDefault="002976EA" w:rsidP="00E83770">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DESCRIÇÃO DOS REQUISITOS DA CONTRATAÇÃO</w:t>
      </w:r>
    </w:p>
    <w:p w14:paraId="1483D57F" w14:textId="77777777" w:rsidR="00FC25E6" w:rsidRDefault="00FC25E6">
      <w:pPr>
        <w:spacing w:before="120" w:after="120" w:line="240" w:lineRule="auto"/>
        <w:jc w:val="both"/>
        <w:rPr>
          <w:rFonts w:ascii="Arial" w:eastAsia="Arial" w:hAnsi="Arial" w:cs="Arial"/>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04631" w14:paraId="795F1435" w14:textId="77777777" w:rsidTr="00333F4E">
        <w:tc>
          <w:tcPr>
            <w:tcW w:w="9061" w:type="dxa"/>
            <w:shd w:val="clear" w:color="auto" w:fill="FFFFCC"/>
          </w:tcPr>
          <w:p w14:paraId="55B2990F" w14:textId="77777777" w:rsidR="00F04631" w:rsidRDefault="00F04631" w:rsidP="00333F4E">
            <w:pPr>
              <w:spacing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3FA6B448" w14:textId="77777777" w:rsidR="00F04631" w:rsidRDefault="00F04631" w:rsidP="00333F4E">
            <w:pPr>
              <w:spacing w:after="120"/>
              <w:jc w:val="both"/>
              <w:rPr>
                <w:rFonts w:ascii="Arial" w:eastAsia="Arial" w:hAnsi="Arial" w:cs="Arial"/>
                <w:color w:val="FF0000"/>
                <w:sz w:val="24"/>
                <w:szCs w:val="24"/>
              </w:rPr>
            </w:pPr>
            <w:r>
              <w:rPr>
                <w:rFonts w:ascii="Arial" w:eastAsia="Arial" w:hAnsi="Arial" w:cs="Arial"/>
                <w:color w:val="FF0000"/>
                <w:sz w:val="24"/>
                <w:szCs w:val="24"/>
              </w:rPr>
              <w:t>Os requisitos da aquisição ou contratação, estabelecido no §1º, inciso III,</w:t>
            </w:r>
            <w:r>
              <w:t xml:space="preserve"> </w:t>
            </w:r>
            <w:r w:rsidRPr="00BA029B">
              <w:rPr>
                <w:rFonts w:ascii="Arial" w:eastAsia="Arial" w:hAnsi="Arial" w:cs="Arial"/>
                <w:color w:val="FF0000"/>
                <w:sz w:val="24"/>
                <w:szCs w:val="24"/>
              </w:rPr>
              <w:t>da Lei Federal nº 14.133/2021</w:t>
            </w:r>
            <w:r>
              <w:rPr>
                <w:rFonts w:ascii="Arial" w:eastAsia="Arial" w:hAnsi="Arial" w:cs="Arial"/>
                <w:color w:val="FF0000"/>
                <w:sz w:val="24"/>
                <w:szCs w:val="24"/>
              </w:rPr>
              <w:t xml:space="preserve">, devem contemplar a descrição dos elementos necessários ao objeto a ser adquirido, para que atenda adequadamente à </w:t>
            </w:r>
            <w:r>
              <w:rPr>
                <w:rFonts w:ascii="Arial" w:eastAsia="Arial" w:hAnsi="Arial" w:cs="Arial"/>
                <w:b/>
                <w:color w:val="FF0000"/>
                <w:sz w:val="24"/>
                <w:szCs w:val="24"/>
              </w:rPr>
              <w:t>necessidade</w:t>
            </w:r>
            <w:r>
              <w:rPr>
                <w:rFonts w:ascii="Arial" w:eastAsia="Arial" w:hAnsi="Arial" w:cs="Arial"/>
                <w:color w:val="FF0000"/>
                <w:sz w:val="24"/>
                <w:szCs w:val="24"/>
              </w:rPr>
              <w:t xml:space="preserve"> </w:t>
            </w:r>
            <w:r>
              <w:rPr>
                <w:rFonts w:ascii="Arial" w:eastAsia="Arial" w:hAnsi="Arial" w:cs="Arial"/>
                <w:b/>
                <w:color w:val="FF0000"/>
                <w:sz w:val="24"/>
                <w:szCs w:val="24"/>
              </w:rPr>
              <w:t>que originou a aquisição</w:t>
            </w:r>
            <w:r>
              <w:rPr>
                <w:rFonts w:ascii="Arial" w:eastAsia="Arial" w:hAnsi="Arial" w:cs="Arial"/>
                <w:bCs/>
                <w:color w:val="FF0000"/>
                <w:sz w:val="24"/>
                <w:szCs w:val="24"/>
              </w:rPr>
              <w:t xml:space="preserve">, bem como </w:t>
            </w:r>
            <w:r>
              <w:rPr>
                <w:rFonts w:ascii="Arial" w:eastAsia="Arial" w:hAnsi="Arial" w:cs="Arial"/>
                <w:color w:val="FF0000"/>
                <w:sz w:val="24"/>
                <w:szCs w:val="24"/>
              </w:rPr>
              <w:t xml:space="preserve">a inclusão de todas as </w:t>
            </w:r>
            <w:r>
              <w:rPr>
                <w:rFonts w:ascii="Arial" w:eastAsia="Arial" w:hAnsi="Arial" w:cs="Arial"/>
                <w:b/>
                <w:color w:val="FF0000"/>
                <w:sz w:val="24"/>
                <w:szCs w:val="24"/>
              </w:rPr>
              <w:t>exigências</w:t>
            </w:r>
            <w:r>
              <w:rPr>
                <w:rFonts w:ascii="Arial" w:eastAsia="Arial" w:hAnsi="Arial" w:cs="Arial"/>
                <w:color w:val="FF0000"/>
                <w:sz w:val="24"/>
                <w:szCs w:val="24"/>
              </w:rPr>
              <w:t xml:space="preserve"> que podem </w:t>
            </w:r>
            <w:r>
              <w:rPr>
                <w:rFonts w:ascii="Arial" w:eastAsia="Arial" w:hAnsi="Arial" w:cs="Arial"/>
                <w:b/>
                <w:color w:val="FF0000"/>
                <w:sz w:val="24"/>
                <w:szCs w:val="24"/>
              </w:rPr>
              <w:t>impactar nos custos</w:t>
            </w:r>
            <w:r>
              <w:rPr>
                <w:rFonts w:ascii="Arial" w:eastAsia="Arial" w:hAnsi="Arial" w:cs="Arial"/>
                <w:color w:val="FF0000"/>
                <w:sz w:val="24"/>
                <w:szCs w:val="24"/>
              </w:rPr>
              <w:t xml:space="preserve"> para o contratado.</w:t>
            </w:r>
          </w:p>
        </w:tc>
      </w:tr>
    </w:tbl>
    <w:p w14:paraId="26EE25C3" w14:textId="77777777" w:rsidR="00F04631" w:rsidRDefault="00F04631">
      <w:pPr>
        <w:spacing w:before="120" w:after="120" w:line="240" w:lineRule="auto"/>
        <w:jc w:val="both"/>
        <w:rPr>
          <w:rFonts w:ascii="Arial" w:eastAsia="Arial" w:hAnsi="Arial" w:cs="Arial"/>
          <w:sz w:val="24"/>
          <w:szCs w:val="24"/>
        </w:rPr>
      </w:pPr>
    </w:p>
    <w:p w14:paraId="65D7F98B" w14:textId="77777777" w:rsidR="00F04631" w:rsidRDefault="00F04631">
      <w:pPr>
        <w:spacing w:before="120" w:after="120" w:line="240" w:lineRule="auto"/>
        <w:jc w:val="both"/>
        <w:rPr>
          <w:rFonts w:ascii="Arial" w:eastAsia="Arial" w:hAnsi="Arial" w:cs="Arial"/>
          <w:sz w:val="24"/>
          <w:szCs w:val="24"/>
        </w:rPr>
      </w:pPr>
    </w:p>
    <w:p w14:paraId="426CC097" w14:textId="2C011644" w:rsidR="00F04631" w:rsidRPr="00F04631" w:rsidRDefault="00F04631"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F04631">
        <w:rPr>
          <w:rFonts w:ascii="Arial" w:eastAsia="Arial" w:hAnsi="Arial" w:cs="Arial"/>
          <w:b/>
          <w:bCs/>
          <w:sz w:val="24"/>
          <w:szCs w:val="24"/>
        </w:rPr>
        <w:lastRenderedPageBreak/>
        <w:t>Especificação técnica dos serviços relacionados ao objeto principal</w:t>
      </w:r>
    </w:p>
    <w:p w14:paraId="4AD79745" w14:textId="77777777" w:rsidR="00F04631" w:rsidRDefault="00F04631">
      <w:pPr>
        <w:spacing w:before="120" w:after="120" w:line="240" w:lineRule="auto"/>
        <w:jc w:val="both"/>
        <w:rPr>
          <w:rFonts w:ascii="Arial" w:eastAsia="Arial" w:hAnsi="Arial" w:cs="Arial"/>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04631" w14:paraId="54307462" w14:textId="77777777" w:rsidTr="00333F4E">
        <w:tc>
          <w:tcPr>
            <w:tcW w:w="9061" w:type="dxa"/>
            <w:shd w:val="clear" w:color="auto" w:fill="FFFFCC"/>
          </w:tcPr>
          <w:p w14:paraId="08354DF7" w14:textId="648F435A" w:rsidR="00F04631" w:rsidRPr="00F04631" w:rsidRDefault="00F04631" w:rsidP="00F04631">
            <w:pPr>
              <w:pStyle w:val="PargrafodaLista"/>
              <w:numPr>
                <w:ilvl w:val="0"/>
                <w:numId w:val="2"/>
              </w:numPr>
              <w:spacing w:before="120" w:after="120"/>
              <w:jc w:val="both"/>
              <w:rPr>
                <w:color w:val="FF0000"/>
                <w:sz w:val="24"/>
                <w:szCs w:val="24"/>
              </w:rPr>
            </w:pPr>
            <w:r w:rsidRPr="00F04631">
              <w:rPr>
                <w:rFonts w:ascii="Arial" w:eastAsia="Arial" w:hAnsi="Arial" w:cs="Arial"/>
                <w:b/>
                <w:color w:val="FF0000"/>
                <w:sz w:val="24"/>
                <w:szCs w:val="24"/>
              </w:rPr>
              <w:t>Especificação técnica dos serviços relacionados ao objeto principal</w:t>
            </w:r>
            <w:r w:rsidRPr="00F04631">
              <w:rPr>
                <w:rFonts w:ascii="Arial" w:eastAsia="Arial" w:hAnsi="Arial" w:cs="Arial"/>
                <w:color w:val="FF0000"/>
                <w:sz w:val="24"/>
                <w:szCs w:val="24"/>
              </w:rPr>
              <w:t>: deve contemplar as especificações técnicas e exigências essenciais para que o serviço seja executado de forma adequada e de acordo com os normativos vigentes. Assim, as áreas requisitante e técnica, devem:</w:t>
            </w:r>
          </w:p>
          <w:p w14:paraId="7FFCA50A" w14:textId="77777777" w:rsidR="00F04631" w:rsidRDefault="00F04631" w:rsidP="00333F4E">
            <w:pPr>
              <w:numPr>
                <w:ilvl w:val="1"/>
                <w:numId w:val="2"/>
              </w:numP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as </w:t>
            </w:r>
            <w:r>
              <w:rPr>
                <w:rFonts w:ascii="Arial" w:eastAsia="Arial" w:hAnsi="Arial" w:cs="Arial"/>
                <w:b/>
                <w:color w:val="FF0000"/>
                <w:sz w:val="24"/>
                <w:szCs w:val="24"/>
              </w:rPr>
              <w:t>exigências técnicas mínimas</w:t>
            </w:r>
            <w:r>
              <w:rPr>
                <w:rFonts w:ascii="Arial" w:eastAsia="Arial" w:hAnsi="Arial" w:cs="Arial"/>
                <w:color w:val="FF0000"/>
                <w:sz w:val="24"/>
                <w:szCs w:val="24"/>
              </w:rPr>
              <w:t xml:space="preserve"> essenciais para a execução dos serviços;</w:t>
            </w:r>
          </w:p>
          <w:p w14:paraId="1A5471B3" w14:textId="77777777" w:rsidR="00F04631" w:rsidRDefault="00F04631" w:rsidP="00333F4E">
            <w:pPr>
              <w:numPr>
                <w:ilvl w:val="1"/>
                <w:numId w:val="2"/>
              </w:numP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se, além da qualificação técnica, há necessidade de exigir a </w:t>
            </w:r>
            <w:r>
              <w:rPr>
                <w:rFonts w:ascii="Arial" w:eastAsia="Arial" w:hAnsi="Arial" w:cs="Arial"/>
                <w:b/>
                <w:color w:val="FF0000"/>
                <w:sz w:val="24"/>
                <w:szCs w:val="24"/>
              </w:rPr>
              <w:t>inscrição em conselho</w:t>
            </w:r>
            <w:r>
              <w:rPr>
                <w:rFonts w:ascii="Arial" w:eastAsia="Arial" w:hAnsi="Arial" w:cs="Arial"/>
                <w:color w:val="FF0000"/>
                <w:sz w:val="24"/>
                <w:szCs w:val="24"/>
              </w:rPr>
              <w:t xml:space="preserve"> ou </w:t>
            </w:r>
            <w:r>
              <w:rPr>
                <w:rFonts w:ascii="Arial" w:eastAsia="Arial" w:hAnsi="Arial" w:cs="Arial"/>
                <w:b/>
                <w:color w:val="FF0000"/>
                <w:sz w:val="24"/>
                <w:szCs w:val="24"/>
              </w:rPr>
              <w:t>autorização</w:t>
            </w:r>
            <w:r>
              <w:rPr>
                <w:rFonts w:ascii="Arial" w:eastAsia="Arial" w:hAnsi="Arial" w:cs="Arial"/>
                <w:color w:val="FF0000"/>
                <w:sz w:val="24"/>
                <w:szCs w:val="24"/>
              </w:rPr>
              <w:t xml:space="preserve"> de algum </w:t>
            </w:r>
            <w:r>
              <w:rPr>
                <w:rFonts w:ascii="Arial" w:eastAsia="Arial" w:hAnsi="Arial" w:cs="Arial"/>
                <w:b/>
                <w:color w:val="FF0000"/>
                <w:sz w:val="24"/>
                <w:szCs w:val="24"/>
              </w:rPr>
              <w:t>órgão competente,</w:t>
            </w:r>
            <w:r>
              <w:rPr>
                <w:rFonts w:ascii="Arial" w:eastAsia="Arial" w:hAnsi="Arial" w:cs="Arial"/>
                <w:color w:val="FF0000"/>
                <w:sz w:val="24"/>
                <w:szCs w:val="24"/>
              </w:rPr>
              <w:t xml:space="preserve"> indicando-se o </w:t>
            </w:r>
            <w:r>
              <w:rPr>
                <w:rFonts w:ascii="Arial" w:eastAsia="Arial" w:hAnsi="Arial" w:cs="Arial"/>
                <w:b/>
                <w:color w:val="FF0000"/>
                <w:sz w:val="24"/>
                <w:szCs w:val="24"/>
              </w:rPr>
              <w:t>embasamento legal</w:t>
            </w:r>
            <w:r>
              <w:rPr>
                <w:rFonts w:ascii="Arial" w:eastAsia="Arial" w:hAnsi="Arial" w:cs="Arial"/>
                <w:color w:val="FF0000"/>
                <w:sz w:val="24"/>
                <w:szCs w:val="24"/>
              </w:rPr>
              <w:t xml:space="preserve"> para referida exigência.</w:t>
            </w:r>
          </w:p>
          <w:p w14:paraId="349AA20A" w14:textId="77777777" w:rsidR="00F04631" w:rsidRDefault="00F04631" w:rsidP="00333F4E">
            <w:pPr>
              <w:spacing w:before="120" w:after="120"/>
              <w:ind w:left="1440"/>
              <w:jc w:val="both"/>
              <w:rPr>
                <w:rFonts w:ascii="Arial" w:eastAsia="Arial" w:hAnsi="Arial" w:cs="Arial"/>
                <w:color w:val="FF0000"/>
                <w:sz w:val="24"/>
                <w:szCs w:val="24"/>
              </w:rPr>
            </w:pPr>
            <w:r>
              <w:rPr>
                <w:rFonts w:ascii="Arial" w:eastAsia="Arial" w:hAnsi="Arial" w:cs="Arial"/>
                <w:b/>
                <w:color w:val="FF0000"/>
                <w:sz w:val="24"/>
                <w:szCs w:val="24"/>
              </w:rPr>
              <w:t>Exemplo:</w:t>
            </w:r>
            <w:r>
              <w:rPr>
                <w:rFonts w:ascii="Arial" w:eastAsia="Arial" w:hAnsi="Arial" w:cs="Arial"/>
                <w:color w:val="FF0000"/>
                <w:sz w:val="24"/>
                <w:szCs w:val="24"/>
              </w:rPr>
              <w:t xml:space="preserve"> Contratação de serviços de </w:t>
            </w:r>
            <w:r w:rsidRPr="00F04631">
              <w:rPr>
                <w:rFonts w:ascii="Arial" w:eastAsia="Arial" w:hAnsi="Arial" w:cs="Arial"/>
                <w:b/>
                <w:bCs/>
                <w:color w:val="FF0000"/>
                <w:sz w:val="24"/>
                <w:szCs w:val="24"/>
              </w:rPr>
              <w:t>vigilância patrimonial</w:t>
            </w:r>
            <w:r>
              <w:rPr>
                <w:rFonts w:ascii="Arial" w:eastAsia="Arial" w:hAnsi="Arial" w:cs="Arial"/>
                <w:color w:val="FF0000"/>
                <w:sz w:val="24"/>
                <w:szCs w:val="24"/>
              </w:rPr>
              <w:t xml:space="preserve"> para o atendimento das unidades escolares e administrativas.</w:t>
            </w:r>
          </w:p>
          <w:p w14:paraId="2B473473" w14:textId="58A53AF5" w:rsidR="00F04631" w:rsidRDefault="00F04631" w:rsidP="00333F4E">
            <w:pPr>
              <w:spacing w:before="120" w:after="120"/>
              <w:ind w:left="1440"/>
              <w:jc w:val="both"/>
              <w:rPr>
                <w:rFonts w:ascii="Arial" w:eastAsia="Arial" w:hAnsi="Arial" w:cs="Arial"/>
                <w:color w:val="FF0000"/>
                <w:sz w:val="24"/>
                <w:szCs w:val="24"/>
              </w:rPr>
            </w:pPr>
            <w:r>
              <w:rPr>
                <w:rFonts w:ascii="Arial" w:eastAsia="Arial" w:hAnsi="Arial" w:cs="Arial"/>
                <w:color w:val="FF0000"/>
                <w:sz w:val="24"/>
                <w:szCs w:val="24"/>
              </w:rPr>
              <w:t>Neste caso, certifica-se que o serviço de vigilância patrimonial é disciplinado pela Lei Federal nº 14.967/2024 e pela Portaria DG/PF nº 18.045/2023, alterada pela Portaria nº 18.974/2024. Assim, necessariamente, entre os Requisitos da Contratação devem constar as seguintes exigências:</w:t>
            </w:r>
          </w:p>
          <w:p w14:paraId="65B3D8F2" w14:textId="0DE33325" w:rsidR="00F04631" w:rsidRPr="00F04631" w:rsidRDefault="00F04631" w:rsidP="00F04631">
            <w:pPr>
              <w:pStyle w:val="PargrafodaLista"/>
              <w:numPr>
                <w:ilvl w:val="0"/>
                <w:numId w:val="29"/>
              </w:numPr>
              <w:spacing w:before="120" w:after="120"/>
              <w:ind w:left="1797" w:hanging="357"/>
              <w:contextualSpacing w:val="0"/>
              <w:jc w:val="both"/>
              <w:rPr>
                <w:rFonts w:ascii="Arial" w:eastAsia="Arial" w:hAnsi="Arial" w:cs="Arial"/>
                <w:color w:val="FF0000"/>
                <w:sz w:val="24"/>
                <w:szCs w:val="24"/>
              </w:rPr>
            </w:pPr>
            <w:r w:rsidRPr="00F04631">
              <w:rPr>
                <w:rFonts w:ascii="Arial" w:eastAsia="Arial" w:hAnsi="Arial" w:cs="Arial"/>
                <w:color w:val="FF0000"/>
                <w:sz w:val="24"/>
                <w:szCs w:val="24"/>
              </w:rPr>
              <w:t>O Certificado de Segurança, nos termos do art. 8º, da Portaria DG/PF nº 18.045/2023;</w:t>
            </w:r>
          </w:p>
          <w:p w14:paraId="3F96AC75" w14:textId="61A0A9F0" w:rsidR="00F04631" w:rsidRDefault="00F04631" w:rsidP="00F04631">
            <w:pPr>
              <w:pStyle w:val="PargrafodaLista"/>
              <w:numPr>
                <w:ilvl w:val="0"/>
                <w:numId w:val="29"/>
              </w:numPr>
              <w:spacing w:before="120" w:after="120"/>
              <w:ind w:left="1797" w:hanging="357"/>
              <w:contextualSpacing w:val="0"/>
              <w:jc w:val="both"/>
              <w:rPr>
                <w:rFonts w:ascii="Arial" w:eastAsia="Arial" w:hAnsi="Arial" w:cs="Arial"/>
                <w:color w:val="FF0000"/>
                <w:sz w:val="24"/>
                <w:szCs w:val="24"/>
              </w:rPr>
            </w:pPr>
            <w:r>
              <w:rPr>
                <w:rFonts w:ascii="Arial" w:eastAsia="Arial" w:hAnsi="Arial" w:cs="Arial"/>
                <w:color w:val="FF0000"/>
                <w:sz w:val="24"/>
                <w:szCs w:val="24"/>
              </w:rPr>
              <w:t>A autorização prévia pela Polícia Federal, nos termos do art. 4º, da Lei Federal nº 14.967/2024.</w:t>
            </w:r>
          </w:p>
          <w:p w14:paraId="1262D79A" w14:textId="3E911896" w:rsidR="00F04631" w:rsidRDefault="00F04631" w:rsidP="00F04631">
            <w:pPr>
              <w:pStyle w:val="PargrafodaLista"/>
              <w:numPr>
                <w:ilvl w:val="0"/>
                <w:numId w:val="29"/>
              </w:numPr>
              <w:spacing w:before="120" w:after="120"/>
              <w:ind w:left="1797" w:hanging="357"/>
              <w:contextualSpacing w:val="0"/>
              <w:jc w:val="both"/>
              <w:rPr>
                <w:rFonts w:ascii="Arial" w:eastAsia="Arial" w:hAnsi="Arial" w:cs="Arial"/>
                <w:color w:val="FF0000"/>
                <w:sz w:val="24"/>
                <w:szCs w:val="24"/>
              </w:rPr>
            </w:pPr>
            <w:r>
              <w:rPr>
                <w:rFonts w:ascii="Arial" w:eastAsia="Arial" w:hAnsi="Arial" w:cs="Arial"/>
                <w:color w:val="FF0000"/>
                <w:sz w:val="24"/>
                <w:szCs w:val="24"/>
              </w:rPr>
              <w:t>A declaração ou comprovação de que os profissionais (vigilantes) estão com o curso de formação, dentro do prazo de validade, nos termos exigidos no art. 28, da Lei Federal nº 14.967/2024 e do art. 12, § 1º, da Portaria DG/PF nº 18.045/2023;</w:t>
            </w:r>
          </w:p>
          <w:p w14:paraId="74F5F347" w14:textId="391ECAA1" w:rsidR="00F04631" w:rsidRDefault="00F04631" w:rsidP="00333F4E">
            <w:pPr>
              <w:numPr>
                <w:ilvl w:val="1"/>
                <w:numId w:val="2"/>
              </w:numPr>
              <w:spacing w:before="120" w:after="120"/>
              <w:jc w:val="both"/>
              <w:rPr>
                <w:color w:val="FF0000"/>
                <w:sz w:val="24"/>
                <w:szCs w:val="24"/>
              </w:rPr>
            </w:pPr>
            <w:r>
              <w:rPr>
                <w:rFonts w:ascii="Arial" w:eastAsia="Arial" w:hAnsi="Arial" w:cs="Arial"/>
                <w:color w:val="FF0000"/>
                <w:sz w:val="24"/>
                <w:szCs w:val="24"/>
              </w:rPr>
              <w:t xml:space="preserve">Verificar ainda se há </w:t>
            </w:r>
            <w:r>
              <w:rPr>
                <w:rFonts w:ascii="Arial" w:eastAsia="Arial" w:hAnsi="Arial" w:cs="Arial"/>
                <w:b/>
                <w:color w:val="FF0000"/>
                <w:sz w:val="24"/>
                <w:szCs w:val="24"/>
              </w:rPr>
              <w:t xml:space="preserve">obrigações </w:t>
            </w:r>
            <w:r>
              <w:rPr>
                <w:rFonts w:ascii="Arial" w:eastAsia="Arial" w:hAnsi="Arial" w:cs="Arial"/>
                <w:color w:val="FF0000"/>
                <w:sz w:val="24"/>
                <w:szCs w:val="24"/>
              </w:rPr>
              <w:t xml:space="preserve">exigidas que possam </w:t>
            </w:r>
            <w:r>
              <w:rPr>
                <w:rFonts w:ascii="Arial" w:eastAsia="Arial" w:hAnsi="Arial" w:cs="Arial"/>
                <w:b/>
                <w:color w:val="FF0000"/>
                <w:sz w:val="24"/>
                <w:szCs w:val="24"/>
              </w:rPr>
              <w:t>impactar nos custos</w:t>
            </w:r>
            <w:r>
              <w:rPr>
                <w:rFonts w:ascii="Arial" w:eastAsia="Arial" w:hAnsi="Arial" w:cs="Arial"/>
                <w:color w:val="FF0000"/>
                <w:sz w:val="24"/>
                <w:szCs w:val="24"/>
              </w:rPr>
              <w:t xml:space="preserve"> da contratação dos serviços;</w:t>
            </w:r>
          </w:p>
          <w:p w14:paraId="0A0DF303" w14:textId="6D5059C7" w:rsidR="00F04631" w:rsidRDefault="00F04631" w:rsidP="00F04631">
            <w:pPr>
              <w:spacing w:before="120" w:after="120"/>
              <w:ind w:left="1440"/>
              <w:jc w:val="both"/>
              <w:rPr>
                <w:rFonts w:ascii="Arial" w:eastAsia="Arial" w:hAnsi="Arial" w:cs="Arial"/>
                <w:color w:val="FF0000"/>
                <w:sz w:val="24"/>
                <w:szCs w:val="24"/>
              </w:rPr>
            </w:pPr>
            <w:r>
              <w:rPr>
                <w:rFonts w:ascii="Arial" w:eastAsia="Arial" w:hAnsi="Arial" w:cs="Arial"/>
                <w:b/>
                <w:color w:val="FF0000"/>
                <w:sz w:val="24"/>
                <w:szCs w:val="24"/>
              </w:rPr>
              <w:t xml:space="preserve">Exemplo: </w:t>
            </w:r>
            <w:r>
              <w:rPr>
                <w:rFonts w:ascii="Arial" w:eastAsia="Arial" w:hAnsi="Arial" w:cs="Arial"/>
                <w:color w:val="FF0000"/>
                <w:sz w:val="24"/>
                <w:szCs w:val="24"/>
              </w:rPr>
              <w:t>fornecimento de colete balístico para os vigilantes, ainda que o posto seja desarmado.</w:t>
            </w:r>
          </w:p>
        </w:tc>
      </w:tr>
    </w:tbl>
    <w:p w14:paraId="2B17EA9D" w14:textId="77777777" w:rsidR="00F04631" w:rsidRDefault="00F04631">
      <w:pPr>
        <w:spacing w:before="120" w:after="120" w:line="240" w:lineRule="auto"/>
        <w:jc w:val="both"/>
        <w:rPr>
          <w:rFonts w:ascii="Arial" w:eastAsia="Arial" w:hAnsi="Arial" w:cs="Arial"/>
          <w:sz w:val="24"/>
          <w:szCs w:val="24"/>
        </w:rPr>
      </w:pPr>
    </w:p>
    <w:p w14:paraId="3D917349" w14:textId="39B9E0B7" w:rsidR="00F04631" w:rsidRDefault="00F04631"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F04631">
        <w:rPr>
          <w:rFonts w:ascii="Arial" w:eastAsia="Arial" w:hAnsi="Arial" w:cs="Arial"/>
          <w:b/>
          <w:bCs/>
          <w:sz w:val="24"/>
          <w:szCs w:val="24"/>
        </w:rPr>
        <w:t>Recursos humanos</w:t>
      </w:r>
      <w:r w:rsidR="007A4B25">
        <w:rPr>
          <w:rFonts w:ascii="Arial" w:eastAsia="Arial" w:hAnsi="Arial" w:cs="Arial"/>
          <w:b/>
          <w:bCs/>
          <w:sz w:val="24"/>
          <w:szCs w:val="24"/>
        </w:rPr>
        <w:t>:</w:t>
      </w:r>
    </w:p>
    <w:p w14:paraId="3E040C75" w14:textId="77777777" w:rsidR="007A4B25" w:rsidRPr="007A4B25" w:rsidRDefault="007A4B25" w:rsidP="007A4B25">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7A4B25" w14:paraId="70789AF5" w14:textId="77777777" w:rsidTr="00333F4E">
        <w:tc>
          <w:tcPr>
            <w:tcW w:w="9061" w:type="dxa"/>
            <w:shd w:val="clear" w:color="auto" w:fill="FFFFCC"/>
          </w:tcPr>
          <w:p w14:paraId="2D5E73DE" w14:textId="77777777" w:rsidR="007A4B25" w:rsidRDefault="007A4B25" w:rsidP="007A4B25">
            <w:pPr>
              <w:pStyle w:val="PargrafodaLista"/>
              <w:numPr>
                <w:ilvl w:val="0"/>
                <w:numId w:val="2"/>
              </w:numPr>
              <w:pBdr>
                <w:top w:val="nil"/>
                <w:left w:val="nil"/>
                <w:bottom w:val="nil"/>
                <w:right w:val="nil"/>
                <w:between w:val="nil"/>
              </w:pBdr>
              <w:spacing w:before="120" w:after="120"/>
              <w:jc w:val="both"/>
              <w:rPr>
                <w:color w:val="FF0000"/>
                <w:sz w:val="24"/>
                <w:szCs w:val="24"/>
              </w:rPr>
            </w:pPr>
            <w:bookmarkStart w:id="5" w:name="_Hlk209775347"/>
            <w:bookmarkStart w:id="6" w:name="_Hlk209775014"/>
            <w:r>
              <w:rPr>
                <w:rFonts w:ascii="Arial" w:eastAsia="Arial" w:hAnsi="Arial" w:cs="Arial"/>
                <w:b/>
                <w:color w:val="FF0000"/>
                <w:sz w:val="24"/>
                <w:szCs w:val="24"/>
              </w:rPr>
              <w:t>Recursos humanos</w:t>
            </w:r>
            <w:bookmarkEnd w:id="5"/>
            <w:r>
              <w:rPr>
                <w:rFonts w:ascii="Arial" w:eastAsia="Arial" w:hAnsi="Arial" w:cs="Arial"/>
                <w:b/>
                <w:color w:val="FF0000"/>
                <w:sz w:val="24"/>
                <w:szCs w:val="24"/>
              </w:rPr>
              <w:t xml:space="preserve">: </w:t>
            </w:r>
            <w:r>
              <w:rPr>
                <w:rFonts w:ascii="Arial" w:eastAsia="Arial" w:hAnsi="Arial" w:cs="Arial"/>
                <w:color w:val="FF0000"/>
                <w:sz w:val="24"/>
                <w:szCs w:val="24"/>
              </w:rPr>
              <w:t>quando houver necessidade de especificar a quantidade e qualificação dos profissionais que irão executar os serviços, as áreas requisitante e técnica, devem:</w:t>
            </w:r>
          </w:p>
          <w:p w14:paraId="1B8FCD83" w14:textId="77777777" w:rsidR="007A4B25" w:rsidRPr="007A4B25" w:rsidRDefault="007A4B25" w:rsidP="007A4B25">
            <w:pPr>
              <w:numPr>
                <w:ilvl w:val="1"/>
                <w:numId w:val="2"/>
              </w:numPr>
              <w:pBdr>
                <w:top w:val="nil"/>
                <w:left w:val="nil"/>
                <w:bottom w:val="nil"/>
                <w:right w:val="nil"/>
                <w:between w:val="nil"/>
              </w:pBdr>
              <w:spacing w:before="120" w:after="120"/>
              <w:jc w:val="both"/>
              <w:rPr>
                <w:rFonts w:ascii="Arial" w:hAnsi="Arial" w:cs="Arial"/>
                <w:color w:val="FF0000"/>
                <w:sz w:val="24"/>
                <w:szCs w:val="24"/>
              </w:rPr>
            </w:pPr>
            <w:r w:rsidRPr="007A4B25">
              <w:rPr>
                <w:rFonts w:ascii="Arial" w:hAnsi="Arial" w:cs="Arial"/>
                <w:b/>
                <w:bCs/>
                <w:color w:val="FF0000"/>
                <w:sz w:val="24"/>
                <w:szCs w:val="24"/>
              </w:rPr>
              <w:t>Certificar</w:t>
            </w:r>
            <w:r w:rsidRPr="007A4B25">
              <w:rPr>
                <w:rFonts w:ascii="Arial" w:hAnsi="Arial" w:cs="Arial"/>
                <w:color w:val="FF0000"/>
                <w:sz w:val="24"/>
                <w:szCs w:val="24"/>
              </w:rPr>
              <w:t xml:space="preserve"> nos autos que os </w:t>
            </w:r>
            <w:r w:rsidRPr="007A4B25">
              <w:rPr>
                <w:rFonts w:ascii="Arial" w:hAnsi="Arial" w:cs="Arial"/>
                <w:b/>
                <w:bCs/>
                <w:color w:val="FF0000"/>
                <w:sz w:val="24"/>
                <w:szCs w:val="24"/>
              </w:rPr>
              <w:t>profissionais</w:t>
            </w:r>
            <w:r w:rsidRPr="007A4B25">
              <w:rPr>
                <w:rFonts w:ascii="Arial" w:hAnsi="Arial" w:cs="Arial"/>
                <w:color w:val="FF0000"/>
                <w:sz w:val="24"/>
                <w:szCs w:val="24"/>
              </w:rPr>
              <w:t xml:space="preserve"> e as respectivas funções ou atribuições não </w:t>
            </w:r>
            <w:r w:rsidRPr="007A4B25">
              <w:rPr>
                <w:rFonts w:ascii="Arial" w:hAnsi="Arial" w:cs="Arial"/>
                <w:b/>
                <w:bCs/>
                <w:color w:val="FF0000"/>
                <w:sz w:val="24"/>
                <w:szCs w:val="24"/>
              </w:rPr>
              <w:t>são próprias do quadro efetivo do executivo estadual</w:t>
            </w:r>
            <w:r w:rsidRPr="007A4B25">
              <w:rPr>
                <w:rFonts w:ascii="Arial" w:hAnsi="Arial" w:cs="Arial"/>
                <w:color w:val="FF0000"/>
                <w:sz w:val="24"/>
                <w:szCs w:val="24"/>
              </w:rPr>
              <w:t>;</w:t>
            </w:r>
          </w:p>
          <w:p w14:paraId="76CBE777" w14:textId="77777777" w:rsidR="007A4B25" w:rsidRDefault="007A4B25" w:rsidP="007A4B25">
            <w:pPr>
              <w:numPr>
                <w:ilvl w:val="1"/>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lastRenderedPageBreak/>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w:t>
            </w:r>
            <w:r>
              <w:rPr>
                <w:rFonts w:ascii="Arial" w:eastAsia="Arial" w:hAnsi="Arial" w:cs="Arial"/>
                <w:color w:val="FF0000"/>
                <w:sz w:val="24"/>
                <w:szCs w:val="24"/>
              </w:rPr>
              <w:t xml:space="preserve">, se a execução será </w:t>
            </w:r>
            <w:r>
              <w:rPr>
                <w:rFonts w:ascii="Arial" w:eastAsia="Arial" w:hAnsi="Arial" w:cs="Arial"/>
                <w:b/>
                <w:color w:val="FF0000"/>
                <w:sz w:val="24"/>
                <w:szCs w:val="24"/>
              </w:rPr>
              <w:t>com</w:t>
            </w:r>
            <w:r>
              <w:rPr>
                <w:rFonts w:ascii="Arial" w:eastAsia="Arial" w:hAnsi="Arial" w:cs="Arial"/>
                <w:color w:val="FF0000"/>
                <w:sz w:val="24"/>
                <w:szCs w:val="24"/>
              </w:rPr>
              <w:t xml:space="preserve"> ou </w:t>
            </w:r>
            <w:r>
              <w:rPr>
                <w:rFonts w:ascii="Arial" w:eastAsia="Arial" w:hAnsi="Arial" w:cs="Arial"/>
                <w:b/>
                <w:color w:val="FF0000"/>
                <w:sz w:val="24"/>
                <w:szCs w:val="24"/>
              </w:rPr>
              <w:t>sem</w:t>
            </w:r>
            <w:r>
              <w:rPr>
                <w:rFonts w:ascii="Arial" w:eastAsia="Arial" w:hAnsi="Arial" w:cs="Arial"/>
                <w:color w:val="FF0000"/>
                <w:sz w:val="24"/>
                <w:szCs w:val="24"/>
              </w:rPr>
              <w:t xml:space="preserve"> </w:t>
            </w:r>
            <w:r>
              <w:rPr>
                <w:rFonts w:ascii="Arial" w:eastAsia="Arial" w:hAnsi="Arial" w:cs="Arial"/>
                <w:b/>
                <w:color w:val="FF0000"/>
                <w:sz w:val="24"/>
                <w:szCs w:val="24"/>
              </w:rPr>
              <w:t>dedicação de mão de obra</w:t>
            </w:r>
            <w:r>
              <w:rPr>
                <w:rFonts w:ascii="Arial" w:eastAsia="Arial" w:hAnsi="Arial" w:cs="Arial"/>
                <w:color w:val="FF0000"/>
                <w:sz w:val="24"/>
                <w:szCs w:val="24"/>
              </w:rPr>
              <w:t>, indicando-se a devida fundamentação legal;</w:t>
            </w:r>
          </w:p>
          <w:p w14:paraId="077BA803" w14:textId="77777777" w:rsidR="007A4B25" w:rsidRDefault="007A4B25" w:rsidP="007A4B25">
            <w:pPr>
              <w:numPr>
                <w:ilvl w:val="1"/>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w:t>
            </w:r>
            <w:r>
              <w:rPr>
                <w:rFonts w:ascii="Arial" w:eastAsia="Arial" w:hAnsi="Arial" w:cs="Arial"/>
                <w:color w:val="FF0000"/>
                <w:sz w:val="24"/>
                <w:szCs w:val="24"/>
              </w:rPr>
              <w:t xml:space="preserve">, se será necessário estabelecer a </w:t>
            </w:r>
            <w:r>
              <w:rPr>
                <w:rFonts w:ascii="Arial" w:eastAsia="Arial" w:hAnsi="Arial" w:cs="Arial"/>
                <w:b/>
                <w:color w:val="FF0000"/>
                <w:sz w:val="24"/>
                <w:szCs w:val="24"/>
              </w:rPr>
              <w:t>jornada diária</w:t>
            </w:r>
            <w:r>
              <w:rPr>
                <w:rFonts w:ascii="Arial" w:eastAsia="Arial" w:hAnsi="Arial" w:cs="Arial"/>
                <w:color w:val="FF0000"/>
                <w:sz w:val="24"/>
                <w:szCs w:val="24"/>
              </w:rPr>
              <w:t xml:space="preserve"> ou </w:t>
            </w:r>
            <w:r>
              <w:rPr>
                <w:rFonts w:ascii="Arial" w:eastAsia="Arial" w:hAnsi="Arial" w:cs="Arial"/>
                <w:b/>
                <w:color w:val="FF0000"/>
                <w:sz w:val="24"/>
                <w:szCs w:val="24"/>
              </w:rPr>
              <w:t>período de execução</w:t>
            </w:r>
            <w:r>
              <w:rPr>
                <w:rFonts w:ascii="Arial" w:eastAsia="Arial" w:hAnsi="Arial" w:cs="Arial"/>
                <w:color w:val="FF0000"/>
                <w:sz w:val="24"/>
                <w:szCs w:val="24"/>
              </w:rPr>
              <w:t xml:space="preserve"> dos serviços (horas e dias);</w:t>
            </w:r>
          </w:p>
          <w:p w14:paraId="2DE91E3C" w14:textId="77777777" w:rsidR="007A4B25" w:rsidRDefault="007A4B25" w:rsidP="007A4B25">
            <w:pPr>
              <w:numPr>
                <w:ilvl w:val="1"/>
                <w:numId w:val="2"/>
              </w:numPr>
              <w:pBdr>
                <w:top w:val="nil"/>
                <w:left w:val="nil"/>
                <w:bottom w:val="nil"/>
                <w:right w:val="nil"/>
                <w:between w:val="nil"/>
              </w:pBdr>
              <w:spacing w:before="120" w:after="120"/>
              <w:jc w:val="both"/>
              <w:rPr>
                <w:color w:val="FF0000"/>
                <w:sz w:val="24"/>
                <w:szCs w:val="24"/>
              </w:rPr>
            </w:pPr>
            <w:r>
              <w:rPr>
                <w:rFonts w:ascii="Arial" w:eastAsia="Arial" w:hAnsi="Arial" w:cs="Arial"/>
                <w:color w:val="FF0000"/>
                <w:sz w:val="24"/>
                <w:szCs w:val="24"/>
              </w:rPr>
              <w:t xml:space="preserve">Se os </w:t>
            </w:r>
            <w:r>
              <w:rPr>
                <w:rFonts w:ascii="Arial" w:eastAsia="Arial" w:hAnsi="Arial" w:cs="Arial"/>
                <w:b/>
                <w:color w:val="FF0000"/>
                <w:sz w:val="24"/>
                <w:szCs w:val="24"/>
              </w:rPr>
              <w:t>profissionais</w:t>
            </w:r>
            <w:r>
              <w:rPr>
                <w:rFonts w:ascii="Arial" w:eastAsia="Arial" w:hAnsi="Arial" w:cs="Arial"/>
                <w:color w:val="FF0000"/>
                <w:sz w:val="24"/>
                <w:szCs w:val="24"/>
              </w:rPr>
              <w:t xml:space="preserve"> que irão executar os serviços são amparados por </w:t>
            </w:r>
            <w:r>
              <w:rPr>
                <w:rFonts w:ascii="Arial" w:eastAsia="Arial" w:hAnsi="Arial" w:cs="Arial"/>
                <w:b/>
                <w:color w:val="FF0000"/>
                <w:sz w:val="24"/>
                <w:szCs w:val="24"/>
              </w:rPr>
              <w:t>instrumento coletivo de trabalho</w:t>
            </w:r>
            <w:r>
              <w:rPr>
                <w:rFonts w:ascii="Arial" w:eastAsia="Arial" w:hAnsi="Arial" w:cs="Arial"/>
                <w:color w:val="FF0000"/>
                <w:sz w:val="24"/>
                <w:szCs w:val="24"/>
              </w:rPr>
              <w:t xml:space="preserve"> e, se houver, indicar o </w:t>
            </w:r>
            <w:r>
              <w:rPr>
                <w:rFonts w:ascii="Arial" w:eastAsia="Arial" w:hAnsi="Arial" w:cs="Arial"/>
                <w:b/>
                <w:color w:val="FF0000"/>
                <w:sz w:val="24"/>
                <w:szCs w:val="24"/>
              </w:rPr>
              <w:t>sindicato profissional</w:t>
            </w:r>
            <w:r>
              <w:rPr>
                <w:rFonts w:ascii="Arial" w:eastAsia="Arial" w:hAnsi="Arial" w:cs="Arial"/>
                <w:color w:val="FF0000"/>
                <w:sz w:val="24"/>
                <w:szCs w:val="24"/>
              </w:rPr>
              <w:t xml:space="preserve">; </w:t>
            </w:r>
          </w:p>
          <w:p w14:paraId="63399E8A" w14:textId="77777777" w:rsidR="007A4B25" w:rsidRDefault="007A4B25" w:rsidP="007A4B25">
            <w:pPr>
              <w:numPr>
                <w:ilvl w:val="1"/>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w:t>
            </w:r>
            <w:r>
              <w:rPr>
                <w:rFonts w:ascii="Arial" w:eastAsia="Arial" w:hAnsi="Arial" w:cs="Arial"/>
                <w:color w:val="FF0000"/>
                <w:sz w:val="24"/>
                <w:szCs w:val="24"/>
              </w:rPr>
              <w:t xml:space="preserve">, se os profissionais que irão executar os serviços precisam estar </w:t>
            </w:r>
            <w:r>
              <w:rPr>
                <w:rFonts w:ascii="Arial" w:eastAsia="Arial" w:hAnsi="Arial" w:cs="Arial"/>
                <w:b/>
                <w:color w:val="FF0000"/>
                <w:sz w:val="24"/>
                <w:szCs w:val="24"/>
              </w:rPr>
              <w:t>registrados em conselho profissional</w:t>
            </w:r>
            <w:r>
              <w:rPr>
                <w:rFonts w:ascii="Arial" w:eastAsia="Arial" w:hAnsi="Arial" w:cs="Arial"/>
                <w:color w:val="FF0000"/>
                <w:sz w:val="24"/>
                <w:szCs w:val="24"/>
              </w:rPr>
              <w:t xml:space="preserve">, indicando-se a devida fundamentação legal; </w:t>
            </w:r>
          </w:p>
          <w:p w14:paraId="3483FD8F" w14:textId="54243232" w:rsidR="007A4B25" w:rsidRDefault="007A4B25" w:rsidP="007A4B25">
            <w:pPr>
              <w:numPr>
                <w:ilvl w:val="1"/>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 xml:space="preserve">Definir </w:t>
            </w:r>
            <w:r>
              <w:rPr>
                <w:rFonts w:ascii="Arial" w:eastAsia="Arial" w:hAnsi="Arial" w:cs="Arial"/>
                <w:color w:val="FF0000"/>
                <w:sz w:val="24"/>
                <w:szCs w:val="24"/>
              </w:rPr>
              <w:t xml:space="preserve">e </w:t>
            </w:r>
            <w:r>
              <w:rPr>
                <w:rFonts w:ascii="Arial" w:eastAsia="Arial" w:hAnsi="Arial" w:cs="Arial"/>
                <w:b/>
                <w:color w:val="FF0000"/>
                <w:sz w:val="24"/>
                <w:szCs w:val="24"/>
              </w:rPr>
              <w:t>justificar</w:t>
            </w:r>
            <w:r>
              <w:rPr>
                <w:rFonts w:ascii="Arial" w:eastAsia="Arial" w:hAnsi="Arial" w:cs="Arial"/>
                <w:color w:val="FF0000"/>
                <w:sz w:val="24"/>
                <w:szCs w:val="24"/>
              </w:rPr>
              <w:t xml:space="preserve">, se os </w:t>
            </w:r>
            <w:r>
              <w:rPr>
                <w:rFonts w:ascii="Arial" w:eastAsia="Arial" w:hAnsi="Arial" w:cs="Arial"/>
                <w:b/>
                <w:color w:val="FF0000"/>
                <w:sz w:val="24"/>
                <w:szCs w:val="24"/>
              </w:rPr>
              <w:t>profissionais</w:t>
            </w:r>
            <w:r>
              <w:rPr>
                <w:rFonts w:ascii="Arial" w:eastAsia="Arial" w:hAnsi="Arial" w:cs="Arial"/>
                <w:color w:val="FF0000"/>
                <w:sz w:val="24"/>
                <w:szCs w:val="24"/>
              </w:rPr>
              <w:t xml:space="preserve"> que irão executar os serviços precisam de algum </w:t>
            </w:r>
            <w:r>
              <w:rPr>
                <w:rFonts w:ascii="Arial" w:eastAsia="Arial" w:hAnsi="Arial" w:cs="Arial"/>
                <w:b/>
                <w:color w:val="FF0000"/>
                <w:sz w:val="24"/>
                <w:szCs w:val="24"/>
              </w:rPr>
              <w:t>curso/formação</w:t>
            </w:r>
            <w:r>
              <w:rPr>
                <w:rFonts w:ascii="Arial" w:eastAsia="Arial" w:hAnsi="Arial" w:cs="Arial"/>
                <w:color w:val="FF0000"/>
                <w:sz w:val="24"/>
                <w:szCs w:val="24"/>
              </w:rPr>
              <w:t xml:space="preserve"> específico, etc., apresentando-se as devidas justificativas e fundamentação legal.</w:t>
            </w:r>
          </w:p>
          <w:p w14:paraId="5C8EE1C8" w14:textId="541F168E" w:rsidR="007A4B25" w:rsidRDefault="007A4B25" w:rsidP="00333F4E">
            <w:pPr>
              <w:spacing w:after="120"/>
              <w:jc w:val="both"/>
              <w:rPr>
                <w:rFonts w:ascii="Arial" w:eastAsia="Arial" w:hAnsi="Arial" w:cs="Arial"/>
                <w:color w:val="FF0000"/>
                <w:sz w:val="24"/>
                <w:szCs w:val="24"/>
              </w:rPr>
            </w:pPr>
          </w:p>
        </w:tc>
      </w:tr>
      <w:bookmarkEnd w:id="6"/>
    </w:tbl>
    <w:p w14:paraId="1E951ECD" w14:textId="77777777" w:rsidR="007A4B25" w:rsidRDefault="007A4B25" w:rsidP="007A4B25">
      <w:pPr>
        <w:spacing w:after="120" w:line="240" w:lineRule="auto"/>
        <w:jc w:val="both"/>
        <w:rPr>
          <w:rFonts w:ascii="Arial" w:eastAsia="Arial" w:hAnsi="Arial" w:cs="Arial"/>
          <w:b/>
          <w:bCs/>
          <w:sz w:val="24"/>
          <w:szCs w:val="24"/>
        </w:rPr>
      </w:pPr>
    </w:p>
    <w:p w14:paraId="07749156" w14:textId="77777777" w:rsidR="007A4B25" w:rsidRPr="007A4B25" w:rsidRDefault="007A4B25" w:rsidP="007A4B25">
      <w:pPr>
        <w:spacing w:after="120" w:line="240" w:lineRule="auto"/>
        <w:jc w:val="both"/>
        <w:rPr>
          <w:rFonts w:ascii="Arial" w:eastAsia="Arial" w:hAnsi="Arial" w:cs="Arial"/>
          <w:b/>
          <w:bCs/>
          <w:sz w:val="24"/>
          <w:szCs w:val="24"/>
        </w:rPr>
      </w:pPr>
    </w:p>
    <w:p w14:paraId="7E111E5F" w14:textId="1DF854CE" w:rsidR="007A4B25" w:rsidRDefault="007A4B25"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7A4B25">
        <w:rPr>
          <w:rFonts w:ascii="Arial" w:eastAsia="Arial" w:hAnsi="Arial" w:cs="Arial"/>
          <w:b/>
          <w:bCs/>
          <w:sz w:val="24"/>
          <w:szCs w:val="24"/>
        </w:rPr>
        <w:t>Local de execução dos serviços</w:t>
      </w:r>
      <w:r>
        <w:rPr>
          <w:rFonts w:ascii="Arial" w:eastAsia="Arial" w:hAnsi="Arial" w:cs="Arial"/>
          <w:b/>
          <w:bCs/>
          <w:sz w:val="24"/>
          <w:szCs w:val="24"/>
        </w:rPr>
        <w:t>:</w:t>
      </w:r>
    </w:p>
    <w:p w14:paraId="11BE8508" w14:textId="77777777" w:rsidR="007A4B25" w:rsidRDefault="007A4B25" w:rsidP="007A4B25">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7A4B25" w14:paraId="1263CC0A" w14:textId="77777777" w:rsidTr="00333F4E">
        <w:tc>
          <w:tcPr>
            <w:tcW w:w="9061" w:type="dxa"/>
            <w:shd w:val="clear" w:color="auto" w:fill="FFFFCC"/>
          </w:tcPr>
          <w:p w14:paraId="6A825DE6" w14:textId="77777777" w:rsidR="007A4B25" w:rsidRDefault="007A4B25" w:rsidP="007A4B25">
            <w:pPr>
              <w:pStyle w:val="PargrafodaLista"/>
              <w:numPr>
                <w:ilvl w:val="0"/>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 xml:space="preserve">Local de execução dos serviços: </w:t>
            </w:r>
            <w:r>
              <w:rPr>
                <w:rFonts w:ascii="Arial" w:eastAsia="Arial" w:hAnsi="Arial" w:cs="Arial"/>
                <w:color w:val="FF0000"/>
                <w:sz w:val="24"/>
                <w:szCs w:val="24"/>
              </w:rPr>
              <w:t>tendo em vista que o local onde os serviços serão executados, influenciam no valor da contratação, referida informação deve ser evidenciada.</w:t>
            </w:r>
          </w:p>
          <w:p w14:paraId="006F875C" w14:textId="77777777" w:rsidR="000F657E" w:rsidRPr="000F657E" w:rsidRDefault="007A4B25" w:rsidP="007A4B25">
            <w:pPr>
              <w:numPr>
                <w:ilvl w:val="1"/>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Apresentar</w:t>
            </w:r>
            <w:r>
              <w:rPr>
                <w:rFonts w:ascii="Arial" w:eastAsia="Arial" w:hAnsi="Arial" w:cs="Arial"/>
                <w:color w:val="FF0000"/>
                <w:sz w:val="24"/>
                <w:szCs w:val="24"/>
              </w:rPr>
              <w:t xml:space="preserve"> </w:t>
            </w:r>
            <w:r>
              <w:rPr>
                <w:rFonts w:ascii="Arial" w:eastAsia="Arial" w:hAnsi="Arial" w:cs="Arial"/>
                <w:b/>
                <w:color w:val="FF0000"/>
                <w:sz w:val="24"/>
                <w:szCs w:val="24"/>
              </w:rPr>
              <w:t>quadro de distribuição</w:t>
            </w:r>
            <w:r>
              <w:rPr>
                <w:rFonts w:ascii="Arial" w:eastAsia="Arial" w:hAnsi="Arial" w:cs="Arial"/>
                <w:color w:val="FF0000"/>
                <w:sz w:val="24"/>
                <w:szCs w:val="24"/>
              </w:rPr>
              <w:t>, contendo</w:t>
            </w:r>
            <w:r w:rsidR="000F657E">
              <w:rPr>
                <w:rFonts w:ascii="Arial" w:eastAsia="Arial" w:hAnsi="Arial" w:cs="Arial"/>
                <w:color w:val="FF0000"/>
                <w:sz w:val="24"/>
                <w:szCs w:val="24"/>
              </w:rPr>
              <w:t>:</w:t>
            </w:r>
          </w:p>
          <w:p w14:paraId="4EABE065" w14:textId="77777777" w:rsidR="000F657E" w:rsidRPr="000F657E" w:rsidRDefault="000F657E" w:rsidP="000F657E">
            <w:pPr>
              <w:numPr>
                <w:ilvl w:val="2"/>
                <w:numId w:val="2"/>
              </w:numPr>
              <w:pBdr>
                <w:top w:val="nil"/>
                <w:left w:val="nil"/>
                <w:bottom w:val="nil"/>
                <w:right w:val="nil"/>
                <w:between w:val="nil"/>
              </w:pBdr>
              <w:spacing w:before="120" w:after="120"/>
              <w:ind w:hanging="148"/>
              <w:jc w:val="both"/>
              <w:rPr>
                <w:color w:val="FF0000"/>
                <w:sz w:val="24"/>
                <w:szCs w:val="24"/>
              </w:rPr>
            </w:pPr>
            <w:r>
              <w:rPr>
                <w:rFonts w:ascii="Arial" w:eastAsia="Arial" w:hAnsi="Arial" w:cs="Arial"/>
                <w:color w:val="FF0000"/>
                <w:sz w:val="24"/>
                <w:szCs w:val="24"/>
              </w:rPr>
              <w:t>A</w:t>
            </w:r>
            <w:r w:rsidR="007A4B25">
              <w:rPr>
                <w:rFonts w:ascii="Arial" w:eastAsia="Arial" w:hAnsi="Arial" w:cs="Arial"/>
                <w:color w:val="FF0000"/>
                <w:sz w:val="24"/>
                <w:szCs w:val="24"/>
              </w:rPr>
              <w:t xml:space="preserve"> identificação e o endereço</w:t>
            </w:r>
            <w:r>
              <w:rPr>
                <w:rFonts w:ascii="Arial" w:eastAsia="Arial" w:hAnsi="Arial" w:cs="Arial"/>
                <w:color w:val="FF0000"/>
                <w:sz w:val="24"/>
                <w:szCs w:val="24"/>
              </w:rPr>
              <w:t xml:space="preserve"> da unidade escolar ou administrativa;</w:t>
            </w:r>
          </w:p>
          <w:p w14:paraId="0478D0E1" w14:textId="77777777" w:rsidR="000F657E" w:rsidRPr="000F657E" w:rsidRDefault="000F657E" w:rsidP="000F657E">
            <w:pPr>
              <w:numPr>
                <w:ilvl w:val="2"/>
                <w:numId w:val="2"/>
              </w:numPr>
              <w:pBdr>
                <w:top w:val="nil"/>
                <w:left w:val="nil"/>
                <w:bottom w:val="nil"/>
                <w:right w:val="nil"/>
                <w:between w:val="nil"/>
              </w:pBdr>
              <w:spacing w:before="120" w:after="120"/>
              <w:ind w:hanging="148"/>
              <w:jc w:val="both"/>
              <w:rPr>
                <w:color w:val="FF0000"/>
                <w:sz w:val="24"/>
                <w:szCs w:val="24"/>
              </w:rPr>
            </w:pPr>
            <w:r>
              <w:rPr>
                <w:rFonts w:ascii="Arial" w:eastAsia="Arial" w:hAnsi="Arial" w:cs="Arial"/>
                <w:color w:val="FF0000"/>
                <w:sz w:val="24"/>
                <w:szCs w:val="24"/>
              </w:rPr>
              <w:t>A quantidade de profissionais em cada local, quando for o caso;</w:t>
            </w:r>
          </w:p>
          <w:p w14:paraId="265941BC" w14:textId="7718295C" w:rsidR="007A4B25" w:rsidRDefault="000F657E" w:rsidP="000F657E">
            <w:pPr>
              <w:numPr>
                <w:ilvl w:val="2"/>
                <w:numId w:val="2"/>
              </w:numPr>
              <w:pBdr>
                <w:top w:val="nil"/>
                <w:left w:val="nil"/>
                <w:bottom w:val="nil"/>
                <w:right w:val="nil"/>
                <w:between w:val="nil"/>
              </w:pBdr>
              <w:spacing w:before="120" w:after="120"/>
              <w:ind w:hanging="148"/>
              <w:jc w:val="both"/>
              <w:rPr>
                <w:color w:val="FF0000"/>
                <w:sz w:val="24"/>
                <w:szCs w:val="24"/>
              </w:rPr>
            </w:pPr>
            <w:r>
              <w:rPr>
                <w:rFonts w:ascii="Arial" w:eastAsia="Arial" w:hAnsi="Arial" w:cs="Arial"/>
                <w:color w:val="FF0000"/>
                <w:sz w:val="24"/>
                <w:szCs w:val="24"/>
              </w:rPr>
              <w:t>A periodicidade e o horário da execução dos serviços, quando for o caso;</w:t>
            </w:r>
          </w:p>
          <w:p w14:paraId="48557B30" w14:textId="3E1B4529" w:rsidR="007A4B25" w:rsidRPr="007A4B25" w:rsidRDefault="007A4B25" w:rsidP="007A4B25">
            <w:pPr>
              <w:numPr>
                <w:ilvl w:val="1"/>
                <w:numId w:val="2"/>
              </w:numP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w:t>
            </w:r>
            <w:r>
              <w:rPr>
                <w:rFonts w:ascii="Arial" w:eastAsia="Arial" w:hAnsi="Arial" w:cs="Arial"/>
                <w:color w:val="FF0000"/>
                <w:sz w:val="24"/>
                <w:szCs w:val="24"/>
              </w:rPr>
              <w:t xml:space="preserve">, se será preciso estabelecer uma </w:t>
            </w:r>
            <w:r>
              <w:rPr>
                <w:rFonts w:ascii="Arial" w:eastAsia="Arial" w:hAnsi="Arial" w:cs="Arial"/>
                <w:b/>
                <w:color w:val="FF0000"/>
                <w:sz w:val="24"/>
                <w:szCs w:val="24"/>
              </w:rPr>
              <w:t>base central</w:t>
            </w:r>
            <w:r>
              <w:rPr>
                <w:rFonts w:ascii="Arial" w:eastAsia="Arial" w:hAnsi="Arial" w:cs="Arial"/>
                <w:color w:val="FF0000"/>
                <w:sz w:val="24"/>
                <w:szCs w:val="24"/>
              </w:rPr>
              <w:t xml:space="preserve"> (local) para a alocação dos profissionais.</w:t>
            </w:r>
          </w:p>
        </w:tc>
      </w:tr>
    </w:tbl>
    <w:p w14:paraId="3CEE6164" w14:textId="77777777" w:rsidR="007A4B25" w:rsidRDefault="007A4B25" w:rsidP="007A4B25">
      <w:pPr>
        <w:spacing w:after="120" w:line="240" w:lineRule="auto"/>
        <w:jc w:val="both"/>
        <w:rPr>
          <w:rFonts w:ascii="Arial" w:eastAsia="Arial" w:hAnsi="Arial" w:cs="Arial"/>
          <w:b/>
          <w:bCs/>
          <w:sz w:val="24"/>
          <w:szCs w:val="24"/>
        </w:rPr>
      </w:pPr>
    </w:p>
    <w:p w14:paraId="76237C52" w14:textId="77777777" w:rsidR="007A4B25" w:rsidRDefault="007A4B25" w:rsidP="007A4B25">
      <w:pPr>
        <w:spacing w:after="120" w:line="240" w:lineRule="auto"/>
        <w:jc w:val="both"/>
        <w:rPr>
          <w:rFonts w:ascii="Arial" w:eastAsia="Arial" w:hAnsi="Arial" w:cs="Arial"/>
          <w:b/>
          <w:bCs/>
          <w:sz w:val="24"/>
          <w:szCs w:val="24"/>
        </w:rPr>
      </w:pPr>
    </w:p>
    <w:p w14:paraId="7CBEDF69" w14:textId="6B90D7D6" w:rsidR="007A4B25" w:rsidRDefault="007A4B25"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7A4B25">
        <w:rPr>
          <w:rFonts w:ascii="Arial" w:eastAsia="Arial" w:hAnsi="Arial" w:cs="Arial"/>
          <w:b/>
          <w:bCs/>
          <w:sz w:val="24"/>
          <w:szCs w:val="24"/>
        </w:rPr>
        <w:t>Materiais e equipamentos necessários à prestação do serviço</w:t>
      </w:r>
      <w:r>
        <w:rPr>
          <w:rFonts w:ascii="Arial" w:eastAsia="Arial" w:hAnsi="Arial" w:cs="Arial"/>
          <w:b/>
          <w:bCs/>
          <w:sz w:val="24"/>
          <w:szCs w:val="24"/>
        </w:rPr>
        <w:t>:</w:t>
      </w:r>
    </w:p>
    <w:p w14:paraId="2472A0C3" w14:textId="77777777" w:rsidR="007A4B25" w:rsidRDefault="007A4B25" w:rsidP="007A4B25">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7A4B25" w14:paraId="356BA4BC" w14:textId="77777777" w:rsidTr="00333F4E">
        <w:tc>
          <w:tcPr>
            <w:tcW w:w="9061" w:type="dxa"/>
            <w:shd w:val="clear" w:color="auto" w:fill="FFFFCC"/>
          </w:tcPr>
          <w:p w14:paraId="5FDEE61B" w14:textId="77777777" w:rsidR="007A4B25" w:rsidRDefault="007A4B25" w:rsidP="007A4B25">
            <w:pPr>
              <w:pStyle w:val="PargrafodaLista"/>
              <w:numPr>
                <w:ilvl w:val="0"/>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Materiais e equipamentos necessários à prestação do serviço</w:t>
            </w:r>
            <w:r>
              <w:rPr>
                <w:rFonts w:ascii="Arial" w:eastAsia="Arial" w:hAnsi="Arial" w:cs="Arial"/>
                <w:color w:val="FF0000"/>
                <w:sz w:val="24"/>
                <w:szCs w:val="24"/>
              </w:rPr>
              <w:t>: quando houver necessidade de exigir quantidade e qualidade de materiais e equipamentos a serem utilizados na execução dos serviços, as áreas requisitante e técnica, devem:</w:t>
            </w:r>
          </w:p>
          <w:p w14:paraId="052E9106" w14:textId="5116BC98" w:rsidR="007A4B25" w:rsidRDefault="007A4B25" w:rsidP="007A4B25">
            <w:pPr>
              <w:numPr>
                <w:ilvl w:val="1"/>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lastRenderedPageBreak/>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w:t>
            </w:r>
            <w:r>
              <w:rPr>
                <w:rFonts w:ascii="Arial" w:eastAsia="Arial" w:hAnsi="Arial" w:cs="Arial"/>
                <w:color w:val="FF0000"/>
                <w:sz w:val="24"/>
                <w:szCs w:val="24"/>
              </w:rPr>
              <w:t xml:space="preserve">, se for tecnicamente necessário para assegurar a qualidade dos serviços, as </w:t>
            </w:r>
            <w:r>
              <w:rPr>
                <w:rFonts w:ascii="Arial" w:eastAsia="Arial" w:hAnsi="Arial" w:cs="Arial"/>
                <w:b/>
                <w:color w:val="FF0000"/>
                <w:sz w:val="24"/>
                <w:szCs w:val="24"/>
              </w:rPr>
              <w:t>especificações técnicas do material ou equipamento</w:t>
            </w:r>
            <w:r>
              <w:rPr>
                <w:rFonts w:ascii="Arial" w:eastAsia="Arial" w:hAnsi="Arial" w:cs="Arial"/>
                <w:color w:val="FF0000"/>
                <w:sz w:val="24"/>
                <w:szCs w:val="24"/>
              </w:rPr>
              <w:t>;</w:t>
            </w:r>
          </w:p>
          <w:p w14:paraId="667E4647" w14:textId="77777777" w:rsidR="007A4B25" w:rsidRDefault="007A4B25" w:rsidP="007A4B25">
            <w:pPr>
              <w:numPr>
                <w:ilvl w:val="1"/>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w:t>
            </w:r>
            <w:r>
              <w:rPr>
                <w:rFonts w:ascii="Arial" w:eastAsia="Arial" w:hAnsi="Arial" w:cs="Arial"/>
                <w:color w:val="FF0000"/>
                <w:sz w:val="24"/>
                <w:szCs w:val="24"/>
              </w:rPr>
              <w:t xml:space="preserve">, o </w:t>
            </w:r>
            <w:r>
              <w:rPr>
                <w:rFonts w:ascii="Arial" w:eastAsia="Arial" w:hAnsi="Arial" w:cs="Arial"/>
                <w:b/>
                <w:color w:val="FF0000"/>
                <w:sz w:val="24"/>
                <w:szCs w:val="24"/>
              </w:rPr>
              <w:t>tempo de utilização dos materiais</w:t>
            </w:r>
            <w:r>
              <w:rPr>
                <w:rFonts w:ascii="Arial" w:eastAsia="Arial" w:hAnsi="Arial" w:cs="Arial"/>
                <w:color w:val="FF0000"/>
                <w:sz w:val="24"/>
                <w:szCs w:val="24"/>
              </w:rPr>
              <w:t xml:space="preserve"> e equipamentos, se durante todo o contrato ou, caso negativo, em quais períodos ou para quais serviços serão utilizados; </w:t>
            </w:r>
          </w:p>
          <w:p w14:paraId="155B0D5A" w14:textId="77777777" w:rsidR="007A4B25" w:rsidRDefault="007A4B25" w:rsidP="007A4B25">
            <w:pPr>
              <w:numPr>
                <w:ilvl w:val="1"/>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w:t>
            </w:r>
            <w:r>
              <w:rPr>
                <w:rFonts w:ascii="Arial" w:eastAsia="Arial" w:hAnsi="Arial" w:cs="Arial"/>
                <w:color w:val="FF0000"/>
                <w:sz w:val="24"/>
                <w:szCs w:val="24"/>
              </w:rPr>
              <w:t xml:space="preserve">, em quais </w:t>
            </w:r>
            <w:r>
              <w:rPr>
                <w:rFonts w:ascii="Arial" w:eastAsia="Arial" w:hAnsi="Arial" w:cs="Arial"/>
                <w:b/>
                <w:color w:val="FF0000"/>
                <w:sz w:val="24"/>
                <w:szCs w:val="24"/>
              </w:rPr>
              <w:t xml:space="preserve">condições </w:t>
            </w:r>
            <w:r>
              <w:rPr>
                <w:rFonts w:ascii="Arial" w:eastAsia="Arial" w:hAnsi="Arial" w:cs="Arial"/>
                <w:color w:val="FF0000"/>
                <w:sz w:val="24"/>
                <w:szCs w:val="24"/>
              </w:rPr>
              <w:t>os materiais/equipamentos devem ser fornecidos (novos, usados, recondicionados, etc.);</w:t>
            </w:r>
          </w:p>
          <w:p w14:paraId="202B3A63" w14:textId="645590F3" w:rsidR="007A4B25" w:rsidRPr="007A4B25" w:rsidRDefault="007A4B25" w:rsidP="007A4B25">
            <w:pPr>
              <w:numPr>
                <w:ilvl w:val="1"/>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w:t>
            </w:r>
            <w:r>
              <w:rPr>
                <w:rFonts w:ascii="Arial" w:eastAsia="Arial" w:hAnsi="Arial" w:cs="Arial"/>
                <w:color w:val="FF0000"/>
                <w:sz w:val="24"/>
                <w:szCs w:val="24"/>
              </w:rPr>
              <w:t xml:space="preserve">, se cabe ser estabelecida a frequência de </w:t>
            </w:r>
            <w:r>
              <w:rPr>
                <w:rFonts w:ascii="Arial" w:eastAsia="Arial" w:hAnsi="Arial" w:cs="Arial"/>
                <w:b/>
                <w:color w:val="FF0000"/>
                <w:sz w:val="24"/>
                <w:szCs w:val="24"/>
              </w:rPr>
              <w:t>manutenção</w:t>
            </w:r>
            <w:r>
              <w:rPr>
                <w:rFonts w:ascii="Arial" w:eastAsia="Arial" w:hAnsi="Arial" w:cs="Arial"/>
                <w:color w:val="FF0000"/>
                <w:sz w:val="24"/>
                <w:szCs w:val="24"/>
              </w:rPr>
              <w:t>.</w:t>
            </w:r>
          </w:p>
        </w:tc>
      </w:tr>
    </w:tbl>
    <w:p w14:paraId="5DCE8A1A" w14:textId="5436BCE7" w:rsidR="007A4B25" w:rsidRPr="007A4B25" w:rsidRDefault="007A4B25" w:rsidP="007A4B25">
      <w:pPr>
        <w:spacing w:after="120" w:line="240" w:lineRule="auto"/>
        <w:jc w:val="both"/>
        <w:rPr>
          <w:rFonts w:ascii="Arial" w:eastAsia="Arial" w:hAnsi="Arial" w:cs="Arial"/>
          <w:b/>
          <w:bCs/>
          <w:sz w:val="24"/>
          <w:szCs w:val="24"/>
        </w:rPr>
      </w:pPr>
    </w:p>
    <w:p w14:paraId="1F7B233D" w14:textId="1B689AE4" w:rsidR="007A4B25" w:rsidRDefault="000F657E"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0F657E">
        <w:rPr>
          <w:rFonts w:ascii="Arial" w:eastAsia="Arial" w:hAnsi="Arial" w:cs="Arial"/>
          <w:b/>
          <w:bCs/>
          <w:sz w:val="24"/>
          <w:szCs w:val="24"/>
        </w:rPr>
        <w:t>Outros serviços agregados</w:t>
      </w:r>
      <w:r>
        <w:rPr>
          <w:rFonts w:ascii="Arial" w:eastAsia="Arial" w:hAnsi="Arial" w:cs="Arial"/>
          <w:b/>
          <w:bCs/>
          <w:sz w:val="24"/>
          <w:szCs w:val="24"/>
        </w:rPr>
        <w:t xml:space="preserve">, </w:t>
      </w:r>
      <w:r w:rsidRPr="000F657E">
        <w:rPr>
          <w:rFonts w:ascii="Arial" w:eastAsia="Arial" w:hAnsi="Arial" w:cs="Arial"/>
          <w:b/>
          <w:bCs/>
          <w:sz w:val="24"/>
          <w:szCs w:val="24"/>
        </w:rPr>
        <w:t>necessários para a integral execução do objeto</w:t>
      </w:r>
      <w:r>
        <w:rPr>
          <w:rFonts w:ascii="Arial" w:eastAsia="Arial" w:hAnsi="Arial" w:cs="Arial"/>
          <w:b/>
          <w:bCs/>
          <w:sz w:val="24"/>
          <w:szCs w:val="24"/>
        </w:rPr>
        <w:t>:</w:t>
      </w:r>
    </w:p>
    <w:p w14:paraId="1F9A296E" w14:textId="77777777" w:rsidR="007A4B25" w:rsidRDefault="007A4B25" w:rsidP="007A4B25">
      <w:pPr>
        <w:spacing w:after="120" w:line="240" w:lineRule="auto"/>
        <w:jc w:val="both"/>
        <w:rPr>
          <w:rFonts w:ascii="Arial" w:eastAsia="Arial" w:hAnsi="Arial" w:cs="Arial"/>
          <w:b/>
          <w:bCs/>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7A4B25" w14:paraId="45B16E0C" w14:textId="77777777" w:rsidTr="00333F4E">
        <w:tc>
          <w:tcPr>
            <w:tcW w:w="9061" w:type="dxa"/>
            <w:shd w:val="clear" w:color="auto" w:fill="FFFFCC"/>
          </w:tcPr>
          <w:p w14:paraId="322EB9DF" w14:textId="77777777" w:rsidR="007A4B25" w:rsidRDefault="007A4B25" w:rsidP="000F657E">
            <w:pPr>
              <w:pStyle w:val="PargrafodaLista"/>
              <w:numPr>
                <w:ilvl w:val="0"/>
                <w:numId w:val="2"/>
              </w:numPr>
              <w:pBdr>
                <w:top w:val="nil"/>
                <w:left w:val="nil"/>
                <w:bottom w:val="nil"/>
                <w:right w:val="nil"/>
                <w:between w:val="nil"/>
              </w:pBdr>
              <w:spacing w:before="120" w:after="120" w:line="240" w:lineRule="auto"/>
              <w:jc w:val="both"/>
              <w:rPr>
                <w:color w:val="FF0000"/>
                <w:sz w:val="24"/>
                <w:szCs w:val="24"/>
              </w:rPr>
            </w:pPr>
            <w:bookmarkStart w:id="7" w:name="_Hlk209776160"/>
            <w:bookmarkStart w:id="8" w:name="_Hlk209776265"/>
            <w:r>
              <w:rPr>
                <w:rFonts w:ascii="Arial" w:eastAsia="Arial" w:hAnsi="Arial" w:cs="Arial"/>
                <w:b/>
                <w:color w:val="FF0000"/>
                <w:sz w:val="24"/>
                <w:szCs w:val="24"/>
              </w:rPr>
              <w:t xml:space="preserve">Outros serviços agregados que são </w:t>
            </w:r>
            <w:r>
              <w:rPr>
                <w:rFonts w:ascii="Arial" w:eastAsia="Arial" w:hAnsi="Arial" w:cs="Arial"/>
                <w:color w:val="FF0000"/>
                <w:sz w:val="24"/>
                <w:szCs w:val="24"/>
              </w:rPr>
              <w:t xml:space="preserve"> </w:t>
            </w:r>
            <w:r>
              <w:rPr>
                <w:rFonts w:ascii="Arial" w:eastAsia="Arial" w:hAnsi="Arial" w:cs="Arial"/>
                <w:b/>
                <w:color w:val="FF0000"/>
                <w:sz w:val="24"/>
                <w:szCs w:val="24"/>
              </w:rPr>
              <w:t>necessários para a integral execução do objeto</w:t>
            </w:r>
            <w:bookmarkEnd w:id="7"/>
            <w:r>
              <w:rPr>
                <w:rFonts w:ascii="Arial" w:eastAsia="Arial" w:hAnsi="Arial" w:cs="Arial"/>
                <w:color w:val="FF0000"/>
                <w:sz w:val="24"/>
                <w:szCs w:val="24"/>
              </w:rPr>
              <w:t xml:space="preserve">: se, além dos serviços principais que a contratada deverá executar, que se referem às parcelas de maior relevância técnica ou valor significativo do objeto, houver necessidade, de definir os serviços que poderiam ser contratados por meio de procedimentos próprios, mas que, justamente por serem interdependentes e necessários para a execução integral do objeto, </w:t>
            </w:r>
            <w:r w:rsidRPr="000F657E">
              <w:rPr>
                <w:rFonts w:ascii="Arial" w:eastAsia="Arial" w:hAnsi="Arial" w:cs="Arial"/>
                <w:b/>
                <w:bCs/>
                <w:color w:val="FF0000"/>
                <w:sz w:val="24"/>
                <w:szCs w:val="24"/>
              </w:rPr>
              <w:t>serão agrupados</w:t>
            </w:r>
            <w:r>
              <w:rPr>
                <w:rFonts w:ascii="Arial" w:eastAsia="Arial" w:hAnsi="Arial" w:cs="Arial"/>
                <w:color w:val="FF0000"/>
                <w:sz w:val="24"/>
                <w:szCs w:val="24"/>
              </w:rPr>
              <w:t xml:space="preserve">, admitindo-se a subcontratação destes. </w:t>
            </w:r>
          </w:p>
          <w:p w14:paraId="459D70B6" w14:textId="77777777" w:rsidR="007A4B25" w:rsidRDefault="007A4B25" w:rsidP="00333F4E">
            <w:pPr>
              <w:pBdr>
                <w:top w:val="nil"/>
                <w:left w:val="nil"/>
                <w:bottom w:val="nil"/>
                <w:right w:val="nil"/>
                <w:between w:val="nil"/>
              </w:pBdr>
              <w:spacing w:before="120" w:after="120"/>
              <w:ind w:left="720"/>
              <w:jc w:val="both"/>
              <w:rPr>
                <w:rFonts w:ascii="Arial" w:eastAsia="Arial" w:hAnsi="Arial" w:cs="Arial"/>
                <w:color w:val="FF0000"/>
                <w:sz w:val="24"/>
                <w:szCs w:val="24"/>
              </w:rPr>
            </w:pPr>
            <w:r>
              <w:rPr>
                <w:rFonts w:ascii="Arial" w:eastAsia="Arial" w:hAnsi="Arial" w:cs="Arial"/>
                <w:color w:val="FF0000"/>
                <w:sz w:val="24"/>
                <w:szCs w:val="24"/>
              </w:rPr>
              <w:t>Isto posto, as áreas requisitante e técnica, devem:</w:t>
            </w:r>
          </w:p>
          <w:p w14:paraId="43F9C1A5" w14:textId="77777777" w:rsidR="007A4B25" w:rsidRDefault="007A4B25" w:rsidP="000F657E">
            <w:pPr>
              <w:numPr>
                <w:ilvl w:val="1"/>
                <w:numId w:val="2"/>
              </w:numPr>
              <w:spacing w:before="120" w:after="120" w:line="240" w:lineRule="auto"/>
              <w:jc w:val="both"/>
              <w:rPr>
                <w:color w:val="FF0000"/>
                <w:sz w:val="24"/>
                <w:szCs w:val="24"/>
              </w:rPr>
            </w:pPr>
            <w:r>
              <w:rPr>
                <w:rFonts w:ascii="Arial" w:eastAsia="Arial" w:hAnsi="Arial" w:cs="Arial"/>
                <w:b/>
                <w:color w:val="FF0000"/>
                <w:sz w:val="24"/>
                <w:szCs w:val="24"/>
              </w:rPr>
              <w:t>Incluir</w:t>
            </w:r>
            <w:r>
              <w:rPr>
                <w:rFonts w:ascii="Arial" w:eastAsia="Arial" w:hAnsi="Arial" w:cs="Arial"/>
                <w:color w:val="FF0000"/>
                <w:sz w:val="24"/>
                <w:szCs w:val="24"/>
              </w:rPr>
              <w:t xml:space="preserve"> as </w:t>
            </w:r>
            <w:r>
              <w:rPr>
                <w:rFonts w:ascii="Arial" w:eastAsia="Arial" w:hAnsi="Arial" w:cs="Arial"/>
                <w:b/>
                <w:color w:val="FF0000"/>
                <w:sz w:val="24"/>
                <w:szCs w:val="24"/>
              </w:rPr>
              <w:t>exigências técnicas</w:t>
            </w:r>
            <w:r>
              <w:rPr>
                <w:rFonts w:ascii="Arial" w:eastAsia="Arial" w:hAnsi="Arial" w:cs="Arial"/>
                <w:color w:val="FF0000"/>
                <w:sz w:val="24"/>
                <w:szCs w:val="24"/>
              </w:rPr>
              <w:t xml:space="preserve"> dos serviços e, caso se tratem de </w:t>
            </w:r>
            <w:r>
              <w:rPr>
                <w:rFonts w:ascii="Arial" w:eastAsia="Arial" w:hAnsi="Arial" w:cs="Arial"/>
                <w:b/>
                <w:color w:val="FF0000"/>
                <w:sz w:val="24"/>
                <w:szCs w:val="24"/>
              </w:rPr>
              <w:t>serviços especializados</w:t>
            </w:r>
            <w:r>
              <w:rPr>
                <w:rFonts w:ascii="Arial" w:eastAsia="Arial" w:hAnsi="Arial" w:cs="Arial"/>
                <w:color w:val="FF0000"/>
                <w:sz w:val="24"/>
                <w:szCs w:val="24"/>
              </w:rPr>
              <w:t xml:space="preserve"> que dependam de </w:t>
            </w:r>
            <w:r>
              <w:rPr>
                <w:rFonts w:ascii="Arial" w:eastAsia="Arial" w:hAnsi="Arial" w:cs="Arial"/>
                <w:b/>
                <w:color w:val="FF0000"/>
                <w:sz w:val="24"/>
                <w:szCs w:val="24"/>
              </w:rPr>
              <w:t>autorização de órgãos competentes</w:t>
            </w:r>
            <w:r>
              <w:rPr>
                <w:rFonts w:ascii="Arial" w:eastAsia="Arial" w:hAnsi="Arial" w:cs="Arial"/>
                <w:color w:val="FF0000"/>
                <w:sz w:val="24"/>
                <w:szCs w:val="24"/>
              </w:rPr>
              <w:t xml:space="preserve">, </w:t>
            </w:r>
            <w:r>
              <w:rPr>
                <w:rFonts w:ascii="Arial" w:eastAsia="Arial" w:hAnsi="Arial" w:cs="Arial"/>
                <w:b/>
                <w:color w:val="FF0000"/>
                <w:sz w:val="24"/>
                <w:szCs w:val="24"/>
              </w:rPr>
              <w:t>definir</w:t>
            </w:r>
            <w:r>
              <w:rPr>
                <w:rFonts w:ascii="Arial" w:eastAsia="Arial" w:hAnsi="Arial" w:cs="Arial"/>
                <w:color w:val="FF0000"/>
                <w:sz w:val="24"/>
                <w:szCs w:val="24"/>
              </w:rPr>
              <w:t xml:space="preserve"> a devida </w:t>
            </w:r>
            <w:r>
              <w:rPr>
                <w:rFonts w:ascii="Arial" w:eastAsia="Arial" w:hAnsi="Arial" w:cs="Arial"/>
                <w:b/>
                <w:color w:val="FF0000"/>
                <w:sz w:val="24"/>
                <w:szCs w:val="24"/>
              </w:rPr>
              <w:t>qualificação técnica</w:t>
            </w:r>
            <w:r>
              <w:rPr>
                <w:rFonts w:ascii="Arial" w:eastAsia="Arial" w:hAnsi="Arial" w:cs="Arial"/>
                <w:color w:val="FF0000"/>
                <w:sz w:val="24"/>
                <w:szCs w:val="24"/>
              </w:rPr>
              <w:t xml:space="preserve"> de quem irá executar os serviços, indicando-se o embasamento legal para referida exigência.</w:t>
            </w:r>
          </w:p>
          <w:p w14:paraId="5F86B460" w14:textId="77777777" w:rsidR="007A4B25" w:rsidRDefault="007A4B25" w:rsidP="00333F4E">
            <w:pPr>
              <w:spacing w:before="120" w:after="120"/>
              <w:ind w:left="1440"/>
              <w:jc w:val="both"/>
              <w:rPr>
                <w:rFonts w:ascii="Arial" w:eastAsia="Arial" w:hAnsi="Arial" w:cs="Arial"/>
                <w:color w:val="FF0000"/>
                <w:sz w:val="24"/>
                <w:szCs w:val="24"/>
              </w:rPr>
            </w:pPr>
            <w:r>
              <w:rPr>
                <w:rFonts w:ascii="Arial" w:eastAsia="Arial" w:hAnsi="Arial" w:cs="Arial"/>
                <w:color w:val="FF0000"/>
                <w:sz w:val="24"/>
                <w:szCs w:val="24"/>
              </w:rPr>
              <w:t>Exemplo: inclusão dos serviços de desinsetização e desratização na contratação dos serviços de elaboração e fornecimento de alimentação escolar.</w:t>
            </w:r>
          </w:p>
          <w:p w14:paraId="4DC2B41F" w14:textId="77777777" w:rsidR="007A4B25" w:rsidRDefault="007A4B25" w:rsidP="00333F4E">
            <w:pPr>
              <w:spacing w:before="120" w:after="120"/>
              <w:ind w:left="1440"/>
              <w:jc w:val="both"/>
              <w:rPr>
                <w:rFonts w:ascii="Arial" w:eastAsia="Arial" w:hAnsi="Arial" w:cs="Arial"/>
                <w:color w:val="FF0000"/>
                <w:sz w:val="24"/>
                <w:szCs w:val="24"/>
              </w:rPr>
            </w:pPr>
            <w:r>
              <w:rPr>
                <w:rFonts w:ascii="Arial" w:eastAsia="Arial" w:hAnsi="Arial" w:cs="Arial"/>
                <w:color w:val="FF0000"/>
                <w:sz w:val="24"/>
                <w:szCs w:val="24"/>
              </w:rPr>
              <w:t>Trata-se de serviços que, em regra, deveria ser contratado por meio de procedimento próprio, mas que, por ser interdependente e essencial para evitar a contaminação dos gêneros alimentícios armazenados na unidade escolar, são contratados pela empresa contratada para a execução da elaboração e fornecimento da alimentação escolar (objeto principal).</w:t>
            </w:r>
          </w:p>
          <w:p w14:paraId="4184DCA8" w14:textId="77777777" w:rsidR="007A4B25" w:rsidRDefault="007A4B25" w:rsidP="00333F4E">
            <w:pPr>
              <w:spacing w:before="120" w:after="120"/>
              <w:ind w:left="1440"/>
              <w:jc w:val="both"/>
              <w:rPr>
                <w:rFonts w:ascii="Arial" w:eastAsia="Arial" w:hAnsi="Arial" w:cs="Arial"/>
                <w:color w:val="FF0000"/>
                <w:sz w:val="24"/>
                <w:szCs w:val="24"/>
              </w:rPr>
            </w:pPr>
            <w:r>
              <w:rPr>
                <w:rFonts w:ascii="Arial" w:eastAsia="Arial" w:hAnsi="Arial" w:cs="Arial"/>
                <w:color w:val="FF0000"/>
                <w:sz w:val="24"/>
                <w:szCs w:val="24"/>
              </w:rPr>
              <w:t>Além disso, os serviços de desinsetização e desratização (agregado ao objeto principal) só podem ser executados por empresas especializadas e autorizadas pela Agência Nacional de Vigilância Sanitária (ANVISA), nos termos da Resolução RDC nº 52/2009 da ANVISA.</w:t>
            </w:r>
          </w:p>
          <w:p w14:paraId="2111F93E" w14:textId="77777777" w:rsidR="007A4B25" w:rsidRDefault="007A4B25" w:rsidP="00333F4E">
            <w:pPr>
              <w:spacing w:before="120" w:after="120"/>
              <w:ind w:left="1440"/>
              <w:jc w:val="both"/>
              <w:rPr>
                <w:rFonts w:ascii="Arial" w:eastAsia="Arial" w:hAnsi="Arial" w:cs="Arial"/>
                <w:color w:val="FF0000"/>
                <w:sz w:val="24"/>
                <w:szCs w:val="24"/>
              </w:rPr>
            </w:pPr>
            <w:r>
              <w:rPr>
                <w:rFonts w:ascii="Arial" w:eastAsia="Arial" w:hAnsi="Arial" w:cs="Arial"/>
                <w:color w:val="FF0000"/>
                <w:sz w:val="24"/>
                <w:szCs w:val="24"/>
              </w:rPr>
              <w:lastRenderedPageBreak/>
              <w:t>Assim, as exigências técnicas em relação à autorização para execução desses serviços, devem ser definidos neste tópico.</w:t>
            </w:r>
          </w:p>
          <w:p w14:paraId="3D2B6AEA" w14:textId="651ADD47" w:rsidR="007A4B25" w:rsidRDefault="007A4B25" w:rsidP="000F657E">
            <w:pPr>
              <w:numPr>
                <w:ilvl w:val="1"/>
                <w:numId w:val="2"/>
              </w:numPr>
              <w:spacing w:before="120" w:after="120" w:line="240" w:lineRule="auto"/>
              <w:jc w:val="both"/>
              <w:rPr>
                <w:rFonts w:ascii="Arial" w:eastAsia="Arial" w:hAnsi="Arial" w:cs="Arial"/>
                <w:color w:val="FF0000"/>
                <w:sz w:val="24"/>
                <w:szCs w:val="24"/>
              </w:rPr>
            </w:pPr>
            <w:r>
              <w:rPr>
                <w:rFonts w:ascii="Arial" w:eastAsia="Arial" w:hAnsi="Arial" w:cs="Arial"/>
                <w:color w:val="FF0000"/>
                <w:sz w:val="24"/>
                <w:szCs w:val="24"/>
              </w:rPr>
              <w:t xml:space="preserve">Fazer remissão à </w:t>
            </w:r>
            <w:r w:rsidRPr="000F657E">
              <w:rPr>
                <w:rFonts w:ascii="Arial" w:eastAsia="Arial" w:hAnsi="Arial" w:cs="Arial"/>
                <w:b/>
                <w:bCs/>
                <w:color w:val="FF0000"/>
                <w:sz w:val="24"/>
                <w:szCs w:val="24"/>
              </w:rPr>
              <w:t>justificativa deste agrupamento</w:t>
            </w:r>
            <w:r>
              <w:rPr>
                <w:rFonts w:ascii="Arial" w:eastAsia="Arial" w:hAnsi="Arial" w:cs="Arial"/>
                <w:color w:val="FF0000"/>
                <w:sz w:val="24"/>
                <w:szCs w:val="24"/>
              </w:rPr>
              <w:t xml:space="preserve"> que deve ser devidamente detalhada no tópico que trata especificamente sobre o </w:t>
            </w:r>
            <w:r w:rsidRPr="00990E4C">
              <w:rPr>
                <w:rFonts w:ascii="Arial" w:eastAsia="Arial" w:hAnsi="Arial" w:cs="Arial"/>
                <w:b/>
                <w:bCs/>
                <w:color w:val="FF0000"/>
                <w:sz w:val="24"/>
                <w:szCs w:val="24"/>
              </w:rPr>
              <w:t>parcelamento ou não da contratação</w:t>
            </w:r>
            <w:r>
              <w:rPr>
                <w:rFonts w:ascii="Arial" w:eastAsia="Arial" w:hAnsi="Arial" w:cs="Arial"/>
                <w:color w:val="FF0000"/>
                <w:sz w:val="24"/>
                <w:szCs w:val="24"/>
              </w:rPr>
              <w:t>.</w:t>
            </w:r>
          </w:p>
        </w:tc>
      </w:tr>
      <w:bookmarkEnd w:id="8"/>
    </w:tbl>
    <w:p w14:paraId="5EA065A4" w14:textId="77777777" w:rsidR="007A4B25" w:rsidRPr="007A4B25" w:rsidRDefault="007A4B25" w:rsidP="007A4B25">
      <w:pPr>
        <w:spacing w:after="120" w:line="240" w:lineRule="auto"/>
        <w:jc w:val="both"/>
        <w:rPr>
          <w:rFonts w:ascii="Arial" w:eastAsia="Arial" w:hAnsi="Arial" w:cs="Arial"/>
          <w:b/>
          <w:bCs/>
          <w:sz w:val="24"/>
          <w:szCs w:val="24"/>
        </w:rPr>
      </w:pPr>
    </w:p>
    <w:p w14:paraId="074477F8" w14:textId="05B52924" w:rsidR="007A4B25" w:rsidRDefault="000F657E"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Pr>
          <w:rFonts w:ascii="Arial" w:eastAsia="Arial" w:hAnsi="Arial" w:cs="Arial"/>
          <w:b/>
          <w:bCs/>
          <w:sz w:val="24"/>
          <w:szCs w:val="24"/>
        </w:rPr>
        <w:t>Exigência de g</w:t>
      </w:r>
      <w:r w:rsidRPr="000F657E">
        <w:rPr>
          <w:rFonts w:ascii="Arial" w:eastAsia="Arial" w:hAnsi="Arial" w:cs="Arial"/>
          <w:b/>
          <w:bCs/>
          <w:sz w:val="24"/>
          <w:szCs w:val="24"/>
        </w:rPr>
        <w:t>arantia, manutenção e assistência técnica legal ou adicional</w:t>
      </w:r>
      <w:r w:rsidR="00990E4C">
        <w:rPr>
          <w:rFonts w:ascii="Arial" w:eastAsia="Arial" w:hAnsi="Arial" w:cs="Arial"/>
          <w:b/>
          <w:bCs/>
          <w:sz w:val="24"/>
          <w:szCs w:val="24"/>
        </w:rPr>
        <w:t>:</w:t>
      </w:r>
    </w:p>
    <w:p w14:paraId="52EF4332" w14:textId="01EE686E" w:rsidR="000F657E" w:rsidRDefault="000F657E" w:rsidP="000F657E">
      <w:pPr>
        <w:spacing w:after="120" w:line="240" w:lineRule="auto"/>
        <w:jc w:val="both"/>
        <w:rPr>
          <w:rFonts w:ascii="Arial" w:eastAsia="Arial" w:hAnsi="Arial" w:cs="Arial"/>
          <w:b/>
          <w:bCs/>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0F657E" w14:paraId="3C6B073E" w14:textId="77777777" w:rsidTr="00333F4E">
        <w:tc>
          <w:tcPr>
            <w:tcW w:w="9061" w:type="dxa"/>
            <w:shd w:val="clear" w:color="auto" w:fill="FFFFCC"/>
          </w:tcPr>
          <w:p w14:paraId="7212EB03" w14:textId="77777777" w:rsidR="000F657E" w:rsidRDefault="000F657E" w:rsidP="000F657E">
            <w:pPr>
              <w:pStyle w:val="PargrafodaLista"/>
              <w:numPr>
                <w:ilvl w:val="0"/>
                <w:numId w:val="2"/>
              </w:numPr>
              <w:pBdr>
                <w:top w:val="nil"/>
                <w:left w:val="nil"/>
                <w:bottom w:val="nil"/>
                <w:right w:val="nil"/>
                <w:between w:val="nil"/>
              </w:pBdr>
              <w:spacing w:before="120" w:after="120" w:line="240" w:lineRule="auto"/>
              <w:jc w:val="both"/>
              <w:rPr>
                <w:color w:val="FF0000"/>
                <w:sz w:val="24"/>
                <w:szCs w:val="24"/>
              </w:rPr>
            </w:pPr>
            <w:bookmarkStart w:id="9" w:name="_Hlk209776350"/>
            <w:r>
              <w:rPr>
                <w:rFonts w:ascii="Arial" w:eastAsia="Arial" w:hAnsi="Arial" w:cs="Arial"/>
                <w:b/>
                <w:color w:val="FF0000"/>
                <w:sz w:val="24"/>
                <w:szCs w:val="24"/>
              </w:rPr>
              <w:t>Garantia, manutenção e assistência técnica</w:t>
            </w:r>
            <w:r>
              <w:rPr>
                <w:rFonts w:ascii="Arial" w:eastAsia="Arial" w:hAnsi="Arial" w:cs="Arial"/>
                <w:b/>
                <w:i/>
                <w:color w:val="FF0000"/>
                <w:sz w:val="24"/>
                <w:szCs w:val="24"/>
              </w:rPr>
              <w:t xml:space="preserve"> </w:t>
            </w:r>
            <w:r>
              <w:rPr>
                <w:rFonts w:ascii="Arial" w:eastAsia="Arial" w:hAnsi="Arial" w:cs="Arial"/>
                <w:b/>
                <w:color w:val="FF0000"/>
                <w:sz w:val="24"/>
                <w:szCs w:val="24"/>
              </w:rPr>
              <w:t>legal ou adicional</w:t>
            </w:r>
            <w:bookmarkEnd w:id="9"/>
            <w:r>
              <w:rPr>
                <w:rFonts w:ascii="Arial" w:eastAsia="Arial" w:hAnsi="Arial" w:cs="Arial"/>
                <w:b/>
                <w:color w:val="FF0000"/>
                <w:sz w:val="24"/>
                <w:szCs w:val="24"/>
              </w:rPr>
              <w:t>:</w:t>
            </w:r>
          </w:p>
          <w:p w14:paraId="5ACED4FD" w14:textId="77777777" w:rsidR="000F657E" w:rsidRDefault="000F657E" w:rsidP="00ED77E2">
            <w:pPr>
              <w:numPr>
                <w:ilvl w:val="1"/>
                <w:numId w:val="2"/>
              </w:numPr>
              <w:pBdr>
                <w:top w:val="nil"/>
                <w:left w:val="nil"/>
                <w:bottom w:val="nil"/>
                <w:right w:val="nil"/>
                <w:between w:val="nil"/>
              </w:pBdr>
              <w:spacing w:before="120" w:after="120" w:line="240" w:lineRule="auto"/>
              <w:ind w:hanging="279"/>
              <w:jc w:val="both"/>
              <w:rPr>
                <w:color w:val="FF0000"/>
                <w:sz w:val="24"/>
                <w:szCs w:val="24"/>
              </w:rPr>
            </w:pPr>
            <w:r w:rsidRPr="00990E4C">
              <w:rPr>
                <w:rFonts w:ascii="Arial" w:eastAsia="Arial" w:hAnsi="Arial" w:cs="Arial"/>
                <w:b/>
                <w:bCs/>
                <w:color w:val="FF0000"/>
                <w:sz w:val="24"/>
                <w:szCs w:val="24"/>
              </w:rPr>
              <w:t xml:space="preserve">Definir </w:t>
            </w:r>
            <w:r>
              <w:rPr>
                <w:rFonts w:ascii="Arial" w:eastAsia="Arial" w:hAnsi="Arial" w:cs="Arial"/>
                <w:color w:val="FF0000"/>
                <w:sz w:val="24"/>
                <w:szCs w:val="24"/>
              </w:rPr>
              <w:t xml:space="preserve">e </w:t>
            </w:r>
            <w:r w:rsidRPr="00990E4C">
              <w:rPr>
                <w:rFonts w:ascii="Arial" w:eastAsia="Arial" w:hAnsi="Arial" w:cs="Arial"/>
                <w:b/>
                <w:bCs/>
                <w:color w:val="FF0000"/>
                <w:sz w:val="24"/>
                <w:szCs w:val="24"/>
              </w:rPr>
              <w:t>justificar</w:t>
            </w:r>
            <w:r>
              <w:rPr>
                <w:rFonts w:ascii="Arial" w:eastAsia="Arial" w:hAnsi="Arial" w:cs="Arial"/>
                <w:color w:val="FF0000"/>
                <w:sz w:val="24"/>
                <w:szCs w:val="24"/>
              </w:rPr>
              <w:t xml:space="preserve"> se cabe a exigência da garantia legal, conforme prevista na Lei Federal nº 8.078/1990, </w:t>
            </w:r>
            <w:r>
              <w:rPr>
                <w:rFonts w:ascii="Arial" w:eastAsia="Arial" w:hAnsi="Arial" w:cs="Arial"/>
                <w:b/>
                <w:color w:val="FF0000"/>
                <w:sz w:val="24"/>
                <w:szCs w:val="24"/>
              </w:rPr>
              <w:t>Código de Defesa do Consumidor - CDC</w:t>
            </w:r>
            <w:r>
              <w:rPr>
                <w:rFonts w:ascii="Arial" w:eastAsia="Arial" w:hAnsi="Arial" w:cs="Arial"/>
                <w:color w:val="FF0000"/>
                <w:sz w:val="24"/>
                <w:szCs w:val="24"/>
              </w:rPr>
              <w:t>;</w:t>
            </w:r>
          </w:p>
          <w:p w14:paraId="4BCDD456" w14:textId="77777777" w:rsidR="000F657E" w:rsidRPr="00990E4C" w:rsidRDefault="000F657E" w:rsidP="00ED77E2">
            <w:pPr>
              <w:numPr>
                <w:ilvl w:val="1"/>
                <w:numId w:val="2"/>
              </w:numPr>
              <w:pBdr>
                <w:top w:val="nil"/>
                <w:left w:val="nil"/>
                <w:bottom w:val="nil"/>
                <w:right w:val="nil"/>
                <w:between w:val="nil"/>
              </w:pBdr>
              <w:spacing w:before="120" w:after="120" w:line="240" w:lineRule="auto"/>
              <w:ind w:hanging="279"/>
              <w:jc w:val="both"/>
              <w:rPr>
                <w:color w:val="FF0000"/>
                <w:sz w:val="24"/>
                <w:szCs w:val="24"/>
              </w:rPr>
            </w:pPr>
            <w:r w:rsidRPr="00990E4C">
              <w:rPr>
                <w:rFonts w:ascii="Arial" w:eastAsia="Arial" w:hAnsi="Arial" w:cs="Arial"/>
                <w:b/>
                <w:bCs/>
                <w:color w:val="FF0000"/>
                <w:sz w:val="24"/>
                <w:szCs w:val="24"/>
              </w:rPr>
              <w:t>Definir</w:t>
            </w:r>
            <w:r>
              <w:rPr>
                <w:rFonts w:ascii="Arial" w:eastAsia="Arial" w:hAnsi="Arial" w:cs="Arial"/>
                <w:color w:val="FF0000"/>
                <w:sz w:val="24"/>
                <w:szCs w:val="24"/>
              </w:rPr>
              <w:t xml:space="preserve"> e </w:t>
            </w:r>
            <w:r w:rsidRPr="00990E4C">
              <w:rPr>
                <w:rFonts w:ascii="Arial" w:eastAsia="Arial" w:hAnsi="Arial" w:cs="Arial"/>
                <w:b/>
                <w:bCs/>
                <w:color w:val="FF0000"/>
                <w:sz w:val="24"/>
                <w:szCs w:val="24"/>
              </w:rPr>
              <w:t>justificar</w:t>
            </w:r>
            <w:r>
              <w:rPr>
                <w:rFonts w:ascii="Arial" w:eastAsia="Arial" w:hAnsi="Arial" w:cs="Arial"/>
                <w:color w:val="FF0000"/>
                <w:sz w:val="24"/>
                <w:szCs w:val="24"/>
              </w:rPr>
              <w:t xml:space="preserve"> se cabe a exigência de garantia adicional àquela prevista no CDC;</w:t>
            </w:r>
          </w:p>
          <w:p w14:paraId="18958DBB" w14:textId="0EB60353" w:rsidR="000F657E" w:rsidRPr="00ED77E2" w:rsidRDefault="00990E4C" w:rsidP="00ED77E2">
            <w:pPr>
              <w:numPr>
                <w:ilvl w:val="1"/>
                <w:numId w:val="2"/>
              </w:numPr>
              <w:pBdr>
                <w:top w:val="nil"/>
                <w:left w:val="nil"/>
                <w:bottom w:val="nil"/>
                <w:right w:val="nil"/>
                <w:between w:val="nil"/>
              </w:pBdr>
              <w:spacing w:before="120" w:after="120" w:line="240" w:lineRule="auto"/>
              <w:ind w:hanging="279"/>
              <w:jc w:val="both"/>
              <w:rPr>
                <w:rFonts w:ascii="Arial" w:hAnsi="Arial" w:cs="Arial"/>
                <w:color w:val="FF0000"/>
                <w:sz w:val="24"/>
                <w:szCs w:val="24"/>
              </w:rPr>
            </w:pPr>
            <w:r w:rsidRPr="00990E4C">
              <w:rPr>
                <w:rFonts w:ascii="Arial" w:hAnsi="Arial" w:cs="Arial"/>
                <w:b/>
                <w:bCs/>
                <w:color w:val="FF0000"/>
                <w:sz w:val="24"/>
                <w:szCs w:val="24"/>
              </w:rPr>
              <w:t>Definir</w:t>
            </w:r>
            <w:r w:rsidRPr="00990E4C">
              <w:rPr>
                <w:rFonts w:ascii="Arial" w:hAnsi="Arial" w:cs="Arial"/>
                <w:color w:val="FF0000"/>
                <w:sz w:val="24"/>
                <w:szCs w:val="24"/>
              </w:rPr>
              <w:t xml:space="preserve"> e </w:t>
            </w:r>
            <w:r w:rsidRPr="00990E4C">
              <w:rPr>
                <w:rFonts w:ascii="Arial" w:hAnsi="Arial" w:cs="Arial"/>
                <w:b/>
                <w:bCs/>
                <w:color w:val="FF0000"/>
                <w:sz w:val="24"/>
                <w:szCs w:val="24"/>
              </w:rPr>
              <w:t>justificar</w:t>
            </w:r>
            <w:r w:rsidRPr="00990E4C">
              <w:rPr>
                <w:rFonts w:ascii="Arial" w:hAnsi="Arial" w:cs="Arial"/>
                <w:color w:val="FF0000"/>
                <w:sz w:val="24"/>
                <w:szCs w:val="24"/>
              </w:rPr>
              <w:t xml:space="preserve"> se cabe a exigência de manutenção </w:t>
            </w:r>
            <w:r>
              <w:rPr>
                <w:rFonts w:ascii="Arial" w:hAnsi="Arial" w:cs="Arial"/>
                <w:color w:val="FF0000"/>
                <w:sz w:val="24"/>
                <w:szCs w:val="24"/>
              </w:rPr>
              <w:t>ou</w:t>
            </w:r>
            <w:r w:rsidRPr="00990E4C">
              <w:rPr>
                <w:rFonts w:ascii="Arial" w:hAnsi="Arial" w:cs="Arial"/>
                <w:color w:val="FF0000"/>
                <w:sz w:val="24"/>
                <w:szCs w:val="24"/>
              </w:rPr>
              <w:t xml:space="preserve"> assistência técnica</w:t>
            </w:r>
            <w:r>
              <w:rPr>
                <w:rFonts w:ascii="Arial" w:hAnsi="Arial" w:cs="Arial"/>
                <w:color w:val="FF0000"/>
                <w:sz w:val="24"/>
                <w:szCs w:val="24"/>
              </w:rPr>
              <w:t xml:space="preserve"> dos serviços executados.</w:t>
            </w:r>
          </w:p>
        </w:tc>
      </w:tr>
    </w:tbl>
    <w:p w14:paraId="1D106ECC" w14:textId="77777777" w:rsidR="000F657E" w:rsidRDefault="000F657E" w:rsidP="000F657E">
      <w:pPr>
        <w:spacing w:after="120" w:line="240" w:lineRule="auto"/>
        <w:jc w:val="both"/>
        <w:rPr>
          <w:rFonts w:ascii="Arial" w:eastAsia="Arial" w:hAnsi="Arial" w:cs="Arial"/>
          <w:b/>
          <w:bCs/>
          <w:sz w:val="24"/>
          <w:szCs w:val="24"/>
        </w:rPr>
      </w:pPr>
    </w:p>
    <w:p w14:paraId="6D99FF9D" w14:textId="77777777" w:rsidR="000F657E" w:rsidRDefault="000F657E" w:rsidP="000F657E">
      <w:pPr>
        <w:spacing w:after="120" w:line="240" w:lineRule="auto"/>
        <w:jc w:val="both"/>
        <w:rPr>
          <w:rFonts w:ascii="Arial" w:eastAsia="Arial" w:hAnsi="Arial" w:cs="Arial"/>
          <w:b/>
          <w:bCs/>
          <w:sz w:val="24"/>
          <w:szCs w:val="24"/>
        </w:rPr>
      </w:pPr>
    </w:p>
    <w:p w14:paraId="642F50DE" w14:textId="77777777" w:rsidR="000F657E" w:rsidRPr="000F657E" w:rsidRDefault="000F657E" w:rsidP="000F657E">
      <w:pPr>
        <w:spacing w:after="120" w:line="240" w:lineRule="auto"/>
        <w:jc w:val="both"/>
        <w:rPr>
          <w:rFonts w:ascii="Arial" w:eastAsia="Arial" w:hAnsi="Arial" w:cs="Arial"/>
          <w:b/>
          <w:bCs/>
          <w:sz w:val="24"/>
          <w:szCs w:val="24"/>
        </w:rPr>
      </w:pPr>
    </w:p>
    <w:p w14:paraId="015FA978" w14:textId="1FCC1259" w:rsidR="000F657E" w:rsidRDefault="00ED77E2"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ED77E2">
        <w:rPr>
          <w:rFonts w:ascii="Arial" w:eastAsia="Arial" w:hAnsi="Arial" w:cs="Arial"/>
          <w:b/>
          <w:bCs/>
          <w:sz w:val="24"/>
          <w:szCs w:val="24"/>
        </w:rPr>
        <w:t>Garantia de execução</w:t>
      </w:r>
      <w:r>
        <w:rPr>
          <w:rFonts w:ascii="Arial" w:eastAsia="Arial" w:hAnsi="Arial" w:cs="Arial"/>
          <w:b/>
          <w:bCs/>
          <w:sz w:val="24"/>
          <w:szCs w:val="24"/>
        </w:rPr>
        <w:t>:</w:t>
      </w:r>
    </w:p>
    <w:p w14:paraId="0F911418" w14:textId="77777777" w:rsidR="00ED77E2" w:rsidRDefault="00ED77E2" w:rsidP="00ED77E2">
      <w:pPr>
        <w:spacing w:after="120" w:line="240" w:lineRule="auto"/>
        <w:jc w:val="both"/>
        <w:rPr>
          <w:rFonts w:ascii="Arial" w:eastAsia="Arial" w:hAnsi="Arial" w:cs="Arial"/>
          <w:b/>
          <w:bCs/>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ED77E2" w14:paraId="2131C961" w14:textId="77777777" w:rsidTr="00333F4E">
        <w:tc>
          <w:tcPr>
            <w:tcW w:w="9061" w:type="dxa"/>
            <w:shd w:val="clear" w:color="auto" w:fill="FFFFCC"/>
          </w:tcPr>
          <w:p w14:paraId="2FD27621" w14:textId="77777777" w:rsidR="00ED77E2" w:rsidRDefault="00ED77E2" w:rsidP="00ED77E2">
            <w:pPr>
              <w:pStyle w:val="PargrafodaLista"/>
              <w:numPr>
                <w:ilvl w:val="0"/>
                <w:numId w:val="2"/>
              </w:numPr>
              <w:pBdr>
                <w:top w:val="nil"/>
                <w:left w:val="nil"/>
                <w:bottom w:val="nil"/>
                <w:right w:val="nil"/>
                <w:between w:val="nil"/>
              </w:pBdr>
              <w:spacing w:before="120" w:after="120" w:line="240" w:lineRule="auto"/>
              <w:jc w:val="both"/>
              <w:rPr>
                <w:color w:val="FF0000"/>
                <w:sz w:val="24"/>
                <w:szCs w:val="24"/>
              </w:rPr>
            </w:pPr>
            <w:bookmarkStart w:id="10" w:name="_Hlk209776927"/>
            <w:bookmarkStart w:id="11" w:name="_Hlk209777081"/>
            <w:r>
              <w:rPr>
                <w:rFonts w:ascii="Arial" w:eastAsia="Arial" w:hAnsi="Arial" w:cs="Arial"/>
                <w:b/>
                <w:color w:val="FF0000"/>
                <w:sz w:val="24"/>
                <w:szCs w:val="24"/>
              </w:rPr>
              <w:t xml:space="preserve">Garantia de execução </w:t>
            </w:r>
            <w:bookmarkEnd w:id="10"/>
            <w:r>
              <w:rPr>
                <w:rFonts w:ascii="Arial" w:eastAsia="Arial" w:hAnsi="Arial" w:cs="Arial"/>
                <w:color w:val="FF0000"/>
                <w:sz w:val="24"/>
                <w:szCs w:val="24"/>
              </w:rPr>
              <w:t>(nos termos dos artigos 96 a 102, da Lei Federal nº 14.133/2021):</w:t>
            </w:r>
          </w:p>
          <w:p w14:paraId="380A9B84" w14:textId="77777777" w:rsidR="00ED77E2" w:rsidRDefault="00ED77E2" w:rsidP="00ED77E2">
            <w:pPr>
              <w:numPr>
                <w:ilvl w:val="1"/>
                <w:numId w:val="2"/>
              </w:numPr>
              <w:pBdr>
                <w:top w:val="nil"/>
                <w:left w:val="nil"/>
                <w:bottom w:val="nil"/>
                <w:right w:val="nil"/>
                <w:between w:val="nil"/>
              </w:pBdr>
              <w:spacing w:before="120" w:after="120" w:line="240" w:lineRule="auto"/>
              <w:ind w:hanging="279"/>
              <w:jc w:val="both"/>
              <w:rPr>
                <w:rFonts w:ascii="Arial" w:eastAsia="Arial" w:hAnsi="Arial" w:cs="Arial"/>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a partir da análise do </w:t>
            </w:r>
            <w:r w:rsidRPr="00ED77E2">
              <w:rPr>
                <w:rFonts w:ascii="Arial" w:eastAsia="Arial" w:hAnsi="Arial" w:cs="Arial"/>
                <w:b/>
                <w:bCs/>
                <w:color w:val="FF0000"/>
                <w:sz w:val="24"/>
                <w:szCs w:val="24"/>
              </w:rPr>
              <w:t>gerenciamento de riscos</w:t>
            </w:r>
            <w:r>
              <w:rPr>
                <w:rFonts w:ascii="Arial" w:eastAsia="Arial" w:hAnsi="Arial" w:cs="Arial"/>
                <w:color w:val="FF0000"/>
                <w:sz w:val="24"/>
                <w:szCs w:val="24"/>
              </w:rPr>
              <w:t xml:space="preserve">, o </w:t>
            </w:r>
            <w:r>
              <w:rPr>
                <w:rFonts w:ascii="Arial" w:eastAsia="Arial" w:hAnsi="Arial" w:cs="Arial"/>
                <w:b/>
                <w:color w:val="FF0000"/>
                <w:sz w:val="24"/>
                <w:szCs w:val="24"/>
              </w:rPr>
              <w:t>percentual</w:t>
            </w:r>
            <w:r>
              <w:rPr>
                <w:rFonts w:ascii="Arial" w:eastAsia="Arial" w:hAnsi="Arial" w:cs="Arial"/>
                <w:color w:val="FF0000"/>
                <w:sz w:val="24"/>
                <w:szCs w:val="24"/>
              </w:rPr>
              <w:t xml:space="preserve"> e quais tipos de garantia serão estabelecidos para a contratação;</w:t>
            </w:r>
          </w:p>
          <w:p w14:paraId="09FCF464" w14:textId="3A136D7B" w:rsidR="00ED77E2" w:rsidRDefault="00ED77E2" w:rsidP="00ED77E2">
            <w:pPr>
              <w:numPr>
                <w:ilvl w:val="1"/>
                <w:numId w:val="2"/>
              </w:numPr>
              <w:pBdr>
                <w:top w:val="nil"/>
                <w:left w:val="nil"/>
                <w:bottom w:val="nil"/>
                <w:right w:val="nil"/>
                <w:between w:val="nil"/>
              </w:pBdr>
              <w:spacing w:before="120" w:after="120" w:line="240" w:lineRule="auto"/>
              <w:ind w:hanging="279"/>
              <w:jc w:val="both"/>
              <w:rPr>
                <w:rFonts w:ascii="Arial" w:eastAsia="Arial" w:hAnsi="Arial" w:cs="Arial"/>
                <w:color w:val="FF0000"/>
                <w:sz w:val="24"/>
                <w:szCs w:val="24"/>
              </w:rPr>
            </w:pPr>
            <w:r>
              <w:rPr>
                <w:rFonts w:ascii="Arial" w:eastAsia="Arial" w:hAnsi="Arial" w:cs="Arial"/>
                <w:b/>
                <w:color w:val="FF0000"/>
                <w:sz w:val="24"/>
                <w:szCs w:val="24"/>
              </w:rPr>
              <w:t>Dispensar</w:t>
            </w:r>
            <w:r>
              <w:rPr>
                <w:rFonts w:ascii="Arial" w:eastAsia="Arial" w:hAnsi="Arial" w:cs="Arial"/>
                <w:color w:val="FF0000"/>
                <w:sz w:val="24"/>
                <w:szCs w:val="24"/>
              </w:rPr>
              <w:t xml:space="preserve"> a garantia de execução do contrato, a partir da análise do </w:t>
            </w:r>
            <w:r w:rsidRPr="00ED77E2">
              <w:rPr>
                <w:rFonts w:ascii="Arial" w:eastAsia="Arial" w:hAnsi="Arial" w:cs="Arial"/>
                <w:b/>
                <w:bCs/>
                <w:color w:val="FF0000"/>
                <w:sz w:val="24"/>
                <w:szCs w:val="24"/>
              </w:rPr>
              <w:t>gerenciamento de riscos</w:t>
            </w:r>
            <w:r>
              <w:rPr>
                <w:rFonts w:ascii="Arial" w:eastAsia="Arial" w:hAnsi="Arial" w:cs="Arial"/>
                <w:color w:val="FF0000"/>
                <w:sz w:val="24"/>
                <w:szCs w:val="24"/>
              </w:rPr>
              <w:t xml:space="preserve"> e mediante a </w:t>
            </w:r>
            <w:r w:rsidRPr="00ED77E2">
              <w:rPr>
                <w:rFonts w:ascii="Arial" w:eastAsia="Arial" w:hAnsi="Arial" w:cs="Arial"/>
                <w:b/>
                <w:bCs/>
                <w:color w:val="FF0000"/>
                <w:sz w:val="24"/>
                <w:szCs w:val="24"/>
              </w:rPr>
              <w:t>devida justificativa</w:t>
            </w:r>
            <w:r>
              <w:rPr>
                <w:rFonts w:ascii="Arial" w:eastAsia="Arial" w:hAnsi="Arial" w:cs="Arial"/>
                <w:color w:val="FF0000"/>
                <w:sz w:val="24"/>
                <w:szCs w:val="24"/>
              </w:rPr>
              <w:t>.</w:t>
            </w:r>
          </w:p>
          <w:p w14:paraId="48386736" w14:textId="77777777" w:rsidR="00ED77E2" w:rsidRDefault="00ED77E2" w:rsidP="00333F4E">
            <w:pPr>
              <w:pBdr>
                <w:top w:val="nil"/>
                <w:left w:val="nil"/>
                <w:bottom w:val="nil"/>
                <w:right w:val="nil"/>
                <w:between w:val="nil"/>
              </w:pBdr>
              <w:spacing w:before="120" w:after="120"/>
              <w:jc w:val="both"/>
              <w:rPr>
                <w:rFonts w:ascii="Arial" w:eastAsia="Arial" w:hAnsi="Arial" w:cs="Arial"/>
                <w:color w:val="FF0000"/>
                <w:sz w:val="24"/>
                <w:szCs w:val="24"/>
              </w:rPr>
            </w:pPr>
            <w:r>
              <w:rPr>
                <w:rFonts w:ascii="Arial" w:eastAsia="Arial" w:hAnsi="Arial" w:cs="Arial"/>
                <w:color w:val="FF0000"/>
                <w:sz w:val="24"/>
                <w:szCs w:val="24"/>
              </w:rPr>
              <w:t>Neste tópico também devem ser observadas as</w:t>
            </w:r>
            <w:r>
              <w:rPr>
                <w:rFonts w:ascii="Arial" w:eastAsia="Arial" w:hAnsi="Arial" w:cs="Arial"/>
                <w:b/>
                <w:color w:val="FF0000"/>
                <w:sz w:val="24"/>
                <w:szCs w:val="24"/>
              </w:rPr>
              <w:t xml:space="preserve"> orientações </w:t>
            </w:r>
            <w:r>
              <w:rPr>
                <w:rFonts w:ascii="Arial" w:eastAsia="Arial" w:hAnsi="Arial" w:cs="Arial"/>
                <w:color w:val="FF0000"/>
                <w:sz w:val="24"/>
                <w:szCs w:val="24"/>
              </w:rPr>
              <w:t xml:space="preserve">contidas no Manual de Licitações e Contratos-Orientações e Jurisprudência do </w:t>
            </w:r>
            <w:r>
              <w:rPr>
                <w:rFonts w:ascii="Arial" w:eastAsia="Arial" w:hAnsi="Arial" w:cs="Arial"/>
                <w:b/>
                <w:color w:val="FF0000"/>
                <w:sz w:val="24"/>
                <w:szCs w:val="24"/>
              </w:rPr>
              <w:t>TCU</w:t>
            </w:r>
            <w:r>
              <w:rPr>
                <w:rFonts w:ascii="Arial" w:eastAsia="Arial" w:hAnsi="Arial" w:cs="Arial"/>
                <w:color w:val="FF0000"/>
                <w:sz w:val="24"/>
                <w:szCs w:val="24"/>
              </w:rPr>
              <w:t xml:space="preserve"> - 5ª edição, de 29/08/2024, páginas 779 a 784, em especial: </w:t>
            </w:r>
          </w:p>
          <w:p w14:paraId="36DC5603"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color w:val="FF0000"/>
                <w:sz w:val="24"/>
                <w:szCs w:val="24"/>
              </w:rPr>
            </w:pPr>
            <w:r>
              <w:rPr>
                <w:rFonts w:ascii="Arial" w:eastAsia="Arial" w:hAnsi="Arial" w:cs="Arial"/>
                <w:i/>
                <w:color w:val="FF0000"/>
                <w:sz w:val="24"/>
                <w:szCs w:val="24"/>
              </w:rPr>
              <w:t>[...]</w:t>
            </w:r>
          </w:p>
          <w:p w14:paraId="3DDC914C"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Durante a </w:t>
            </w:r>
            <w:r>
              <w:rPr>
                <w:rFonts w:ascii="Arial" w:eastAsia="Arial" w:hAnsi="Arial" w:cs="Arial"/>
                <w:b/>
                <w:i/>
                <w:color w:val="FF0000"/>
                <w:sz w:val="24"/>
                <w:szCs w:val="24"/>
              </w:rPr>
              <w:t>fase de planejamento da contratação</w:t>
            </w:r>
            <w:r>
              <w:rPr>
                <w:rFonts w:ascii="Arial" w:eastAsia="Arial" w:hAnsi="Arial" w:cs="Arial"/>
                <w:i/>
                <w:color w:val="FF0000"/>
                <w:sz w:val="24"/>
                <w:szCs w:val="24"/>
              </w:rPr>
              <w:t xml:space="preserve">, é importante que a Administração </w:t>
            </w:r>
            <w:r>
              <w:rPr>
                <w:rFonts w:ascii="Arial" w:eastAsia="Arial" w:hAnsi="Arial" w:cs="Arial"/>
                <w:b/>
                <w:i/>
                <w:color w:val="FF0000"/>
                <w:sz w:val="24"/>
                <w:szCs w:val="24"/>
              </w:rPr>
              <w:t>avalie cuidadosamente</w:t>
            </w:r>
            <w:r>
              <w:rPr>
                <w:rFonts w:ascii="Arial" w:eastAsia="Arial" w:hAnsi="Arial" w:cs="Arial"/>
                <w:i/>
                <w:color w:val="FF0000"/>
                <w:sz w:val="24"/>
                <w:szCs w:val="24"/>
              </w:rPr>
              <w:t xml:space="preserve"> se a exigência de </w:t>
            </w:r>
            <w:r>
              <w:rPr>
                <w:rFonts w:ascii="Arial" w:eastAsia="Arial" w:hAnsi="Arial" w:cs="Arial"/>
                <w:b/>
                <w:i/>
                <w:color w:val="FF0000"/>
                <w:sz w:val="24"/>
                <w:szCs w:val="24"/>
              </w:rPr>
              <w:t>garantia</w:t>
            </w:r>
            <w:r>
              <w:rPr>
                <w:rFonts w:ascii="Arial" w:eastAsia="Arial" w:hAnsi="Arial" w:cs="Arial"/>
                <w:i/>
                <w:color w:val="FF0000"/>
                <w:sz w:val="24"/>
                <w:szCs w:val="24"/>
              </w:rPr>
              <w:t xml:space="preserve"> </w:t>
            </w:r>
            <w:r>
              <w:rPr>
                <w:rFonts w:ascii="Arial" w:eastAsia="Arial" w:hAnsi="Arial" w:cs="Arial"/>
                <w:b/>
                <w:i/>
                <w:color w:val="FF0000"/>
                <w:sz w:val="24"/>
                <w:szCs w:val="24"/>
              </w:rPr>
              <w:t>é</w:t>
            </w:r>
            <w:r>
              <w:rPr>
                <w:rFonts w:ascii="Arial" w:eastAsia="Arial" w:hAnsi="Arial" w:cs="Arial"/>
                <w:i/>
                <w:color w:val="FF0000"/>
                <w:sz w:val="24"/>
                <w:szCs w:val="24"/>
              </w:rPr>
              <w:t xml:space="preserve"> </w:t>
            </w:r>
            <w:r>
              <w:rPr>
                <w:rFonts w:ascii="Arial" w:eastAsia="Arial" w:hAnsi="Arial" w:cs="Arial"/>
                <w:b/>
                <w:i/>
                <w:color w:val="FF0000"/>
                <w:sz w:val="24"/>
                <w:szCs w:val="24"/>
              </w:rPr>
              <w:t>realmente necessária e em que percentual</w:t>
            </w:r>
            <w:r>
              <w:rPr>
                <w:rFonts w:ascii="Arial" w:eastAsia="Arial" w:hAnsi="Arial" w:cs="Arial"/>
                <w:i/>
                <w:color w:val="FF0000"/>
                <w:sz w:val="24"/>
                <w:szCs w:val="24"/>
              </w:rPr>
              <w:t>. Isso porque a garantia é uma medida adicional de cautela que, se imposta desnecessariamente, pode provocar apenas a elevação dos preços do objeto contratado.</w:t>
            </w:r>
          </w:p>
          <w:p w14:paraId="51BEF324"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 decisão de exigir a prestação de garantia nas contratações é de responsabilidade da Administração. No entanto, a escolha da modalidade de </w:t>
            </w:r>
            <w:r>
              <w:rPr>
                <w:rFonts w:ascii="Arial" w:eastAsia="Arial" w:hAnsi="Arial" w:cs="Arial"/>
                <w:i/>
                <w:color w:val="FF0000"/>
                <w:sz w:val="24"/>
                <w:szCs w:val="24"/>
              </w:rPr>
              <w:lastRenderedPageBreak/>
              <w:t>garantia é, em geral, do contratado. A exceção ocorre nas contratações de obras e serviços de engenharia, em que o edital pode exigir que a garantia seja prestada na modalidade seguro-garantia.</w:t>
            </w:r>
          </w:p>
          <w:p w14:paraId="25828073"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w:t>
            </w:r>
          </w:p>
          <w:p w14:paraId="1A86837D"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Nos contratos que envolvem a entrega de bens pela Administração, dos quais o contratado ficará como depositário, o valor da garantia deve ser acrescido do valor dos bens entregues. Isso garante que a Administração tenha uma proteção adicional em caso de inadimplemento por parte do contratado, pois o valor da garantia cobrirá não apenas as obrigações contratuais, mas também o valor dos bens entregues.</w:t>
            </w:r>
          </w:p>
          <w:p w14:paraId="356EFF5E"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b/>
                <w:i/>
                <w:color w:val="FF0000"/>
                <w:sz w:val="24"/>
                <w:szCs w:val="24"/>
              </w:rPr>
            </w:pPr>
            <w:r>
              <w:rPr>
                <w:rFonts w:ascii="Arial" w:eastAsia="Arial" w:hAnsi="Arial" w:cs="Arial"/>
                <w:i/>
                <w:color w:val="FF0000"/>
                <w:sz w:val="24"/>
                <w:szCs w:val="24"/>
              </w:rPr>
              <w:t xml:space="preserve">Nas contratações de </w:t>
            </w:r>
            <w:r>
              <w:rPr>
                <w:rFonts w:ascii="Arial" w:eastAsia="Arial" w:hAnsi="Arial" w:cs="Arial"/>
                <w:b/>
                <w:i/>
                <w:color w:val="FF0000"/>
                <w:sz w:val="24"/>
                <w:szCs w:val="24"/>
              </w:rPr>
              <w:t>obras, serviços e fornecimentos</w:t>
            </w:r>
            <w:r>
              <w:rPr>
                <w:rFonts w:ascii="Arial" w:eastAsia="Arial" w:hAnsi="Arial" w:cs="Arial"/>
                <w:i/>
                <w:color w:val="FF0000"/>
                <w:sz w:val="24"/>
                <w:szCs w:val="24"/>
              </w:rPr>
              <w:t xml:space="preserve">, a </w:t>
            </w:r>
            <w:r>
              <w:rPr>
                <w:rFonts w:ascii="Arial" w:eastAsia="Arial" w:hAnsi="Arial" w:cs="Arial"/>
                <w:b/>
                <w:i/>
                <w:color w:val="FF0000"/>
                <w:sz w:val="24"/>
                <w:szCs w:val="24"/>
              </w:rPr>
              <w:t>garantia</w:t>
            </w:r>
            <w:r>
              <w:rPr>
                <w:rFonts w:ascii="Arial" w:eastAsia="Arial" w:hAnsi="Arial" w:cs="Arial"/>
                <w:i/>
                <w:color w:val="FF0000"/>
                <w:sz w:val="24"/>
                <w:szCs w:val="24"/>
              </w:rPr>
              <w:t xml:space="preserve"> pode ser de </w:t>
            </w:r>
            <w:r>
              <w:rPr>
                <w:rFonts w:ascii="Arial" w:eastAsia="Arial" w:hAnsi="Arial" w:cs="Arial"/>
                <w:b/>
                <w:i/>
                <w:color w:val="FF0000"/>
                <w:sz w:val="24"/>
                <w:szCs w:val="24"/>
              </w:rPr>
              <w:t>até 5% do valor inicial do contrato</w:t>
            </w:r>
            <w:r>
              <w:rPr>
                <w:rFonts w:ascii="Arial" w:eastAsia="Arial" w:hAnsi="Arial" w:cs="Arial"/>
                <w:i/>
                <w:color w:val="FF0000"/>
                <w:sz w:val="24"/>
                <w:szCs w:val="24"/>
              </w:rPr>
              <w:t xml:space="preserve">. No entanto, é possível autorizar a </w:t>
            </w:r>
            <w:r>
              <w:rPr>
                <w:rFonts w:ascii="Arial" w:eastAsia="Arial" w:hAnsi="Arial" w:cs="Arial"/>
                <w:b/>
                <w:i/>
                <w:color w:val="FF0000"/>
                <w:sz w:val="24"/>
                <w:szCs w:val="24"/>
              </w:rPr>
              <w:t>majoração desse percentual para até 10%</w:t>
            </w:r>
            <w:r>
              <w:rPr>
                <w:rFonts w:ascii="Arial" w:eastAsia="Arial" w:hAnsi="Arial" w:cs="Arial"/>
                <w:i/>
                <w:color w:val="FF0000"/>
                <w:sz w:val="24"/>
                <w:szCs w:val="24"/>
              </w:rPr>
              <w:t xml:space="preserve">, </w:t>
            </w:r>
            <w:r>
              <w:rPr>
                <w:rFonts w:ascii="Arial" w:eastAsia="Arial" w:hAnsi="Arial" w:cs="Arial"/>
                <w:b/>
                <w:i/>
                <w:color w:val="FF0000"/>
                <w:sz w:val="24"/>
                <w:szCs w:val="24"/>
              </w:rPr>
              <w:t>desde</w:t>
            </w:r>
            <w:r>
              <w:rPr>
                <w:rFonts w:ascii="Arial" w:eastAsia="Arial" w:hAnsi="Arial" w:cs="Arial"/>
                <w:i/>
                <w:color w:val="FF0000"/>
                <w:sz w:val="24"/>
                <w:szCs w:val="24"/>
              </w:rPr>
              <w:t xml:space="preserve"> que </w:t>
            </w:r>
            <w:r>
              <w:rPr>
                <w:rFonts w:ascii="Arial" w:eastAsia="Arial" w:hAnsi="Arial" w:cs="Arial"/>
                <w:b/>
                <w:i/>
                <w:color w:val="FF0000"/>
                <w:sz w:val="24"/>
                <w:szCs w:val="24"/>
              </w:rPr>
              <w:t>justificada</w:t>
            </w:r>
            <w:r>
              <w:rPr>
                <w:rFonts w:ascii="Arial" w:eastAsia="Arial" w:hAnsi="Arial" w:cs="Arial"/>
                <w:i/>
                <w:color w:val="FF0000"/>
                <w:sz w:val="24"/>
                <w:szCs w:val="24"/>
              </w:rPr>
              <w:t xml:space="preserve"> mediante </w:t>
            </w:r>
            <w:r>
              <w:rPr>
                <w:rFonts w:ascii="Arial" w:eastAsia="Arial" w:hAnsi="Arial" w:cs="Arial"/>
                <w:b/>
                <w:i/>
                <w:color w:val="FF0000"/>
                <w:sz w:val="24"/>
                <w:szCs w:val="24"/>
              </w:rPr>
              <w:t>análise da complexidade técnica</w:t>
            </w:r>
            <w:r>
              <w:rPr>
                <w:rFonts w:ascii="Arial" w:eastAsia="Arial" w:hAnsi="Arial" w:cs="Arial"/>
                <w:i/>
                <w:color w:val="FF0000"/>
                <w:sz w:val="24"/>
                <w:szCs w:val="24"/>
              </w:rPr>
              <w:t xml:space="preserve"> e dos </w:t>
            </w:r>
            <w:r>
              <w:rPr>
                <w:rFonts w:ascii="Arial" w:eastAsia="Arial" w:hAnsi="Arial" w:cs="Arial"/>
                <w:b/>
                <w:i/>
                <w:color w:val="FF0000"/>
                <w:sz w:val="24"/>
                <w:szCs w:val="24"/>
              </w:rPr>
              <w:t>riscos envolvidos.</w:t>
            </w:r>
          </w:p>
          <w:p w14:paraId="7E479262"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Nas contratações de serviços e fornecimentos contínuos com </w:t>
            </w:r>
            <w:r>
              <w:rPr>
                <w:rFonts w:ascii="Arial" w:eastAsia="Arial" w:hAnsi="Arial" w:cs="Arial"/>
                <w:b/>
                <w:i/>
                <w:color w:val="FF0000"/>
                <w:sz w:val="24"/>
                <w:szCs w:val="24"/>
              </w:rPr>
              <w:t>vigência superior a um ano</w:t>
            </w:r>
            <w:r>
              <w:rPr>
                <w:rFonts w:ascii="Arial" w:eastAsia="Arial" w:hAnsi="Arial" w:cs="Arial"/>
                <w:i/>
                <w:color w:val="FF0000"/>
                <w:sz w:val="24"/>
                <w:szCs w:val="24"/>
              </w:rPr>
              <w:t xml:space="preserve">, assim como nas subsequentes prorrogações, o percentual de garantia deve ser calculado </w:t>
            </w:r>
            <w:r>
              <w:rPr>
                <w:rFonts w:ascii="Arial" w:eastAsia="Arial" w:hAnsi="Arial" w:cs="Arial"/>
                <w:b/>
                <w:i/>
                <w:color w:val="FF0000"/>
                <w:sz w:val="24"/>
                <w:szCs w:val="24"/>
              </w:rPr>
              <w:t>sobre o valor anual do contrato</w:t>
            </w:r>
            <w:r>
              <w:rPr>
                <w:rFonts w:ascii="Arial" w:eastAsia="Arial" w:hAnsi="Arial" w:cs="Arial"/>
                <w:i/>
                <w:color w:val="FF0000"/>
                <w:sz w:val="24"/>
                <w:szCs w:val="24"/>
              </w:rPr>
              <w:t>, e não sobre o valor inicial do contrato. Isso se aplica mesmo em contratos que tenham prazo inicial de cinco anos.</w:t>
            </w:r>
          </w:p>
          <w:p w14:paraId="1AC7C69F"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É importante mencionar que, ao contrário da Lei 8.666/1993, a Lei 14.133/2021 não limita a possibilidade de majoração do percentual de garantia apenas a contratações de grande vulto. </w:t>
            </w:r>
            <w:r>
              <w:rPr>
                <w:rFonts w:ascii="Arial" w:eastAsia="Arial" w:hAnsi="Arial" w:cs="Arial"/>
                <w:b/>
                <w:i/>
                <w:color w:val="FF0000"/>
                <w:sz w:val="24"/>
                <w:szCs w:val="24"/>
                <w:u w:val="single"/>
              </w:rPr>
              <w:t>Qualquer contratação pode ter o percentual de garantia majorado, até o limite de 10%</w:t>
            </w:r>
            <w:r>
              <w:rPr>
                <w:rFonts w:ascii="Arial" w:eastAsia="Arial" w:hAnsi="Arial" w:cs="Arial"/>
                <w:i/>
                <w:color w:val="FF0000"/>
                <w:sz w:val="24"/>
                <w:szCs w:val="24"/>
                <w:u w:val="single"/>
              </w:rPr>
              <w:t xml:space="preserve">, </w:t>
            </w:r>
            <w:r>
              <w:rPr>
                <w:rFonts w:ascii="Arial" w:eastAsia="Arial" w:hAnsi="Arial" w:cs="Arial"/>
                <w:b/>
                <w:i/>
                <w:color w:val="FF0000"/>
                <w:sz w:val="24"/>
                <w:szCs w:val="24"/>
                <w:u w:val="single"/>
              </w:rPr>
              <w:t>desde que haja motivação fundamentada na análise da complexidade técnica e dos riscos envolvido</w:t>
            </w:r>
            <w:r>
              <w:rPr>
                <w:rFonts w:ascii="Arial" w:eastAsia="Arial" w:hAnsi="Arial" w:cs="Arial"/>
                <w:b/>
                <w:i/>
                <w:color w:val="FF0000"/>
                <w:sz w:val="24"/>
                <w:szCs w:val="24"/>
              </w:rPr>
              <w:t>s</w:t>
            </w:r>
            <w:r>
              <w:rPr>
                <w:rFonts w:ascii="Arial" w:eastAsia="Arial" w:hAnsi="Arial" w:cs="Arial"/>
                <w:i/>
                <w:color w:val="FF0000"/>
                <w:sz w:val="24"/>
                <w:szCs w:val="24"/>
              </w:rPr>
              <w:t>.</w:t>
            </w:r>
          </w:p>
          <w:p w14:paraId="7D1B6F8A"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Na contratação de </w:t>
            </w:r>
            <w:r>
              <w:rPr>
                <w:rFonts w:ascii="Arial" w:eastAsia="Arial" w:hAnsi="Arial" w:cs="Arial"/>
                <w:b/>
                <w:i/>
                <w:color w:val="FF0000"/>
                <w:sz w:val="24"/>
                <w:szCs w:val="24"/>
              </w:rPr>
              <w:t>obras e serviços de engenharia</w:t>
            </w:r>
            <w:r>
              <w:rPr>
                <w:rFonts w:ascii="Arial" w:eastAsia="Arial" w:hAnsi="Arial" w:cs="Arial"/>
                <w:i/>
                <w:color w:val="FF0000"/>
                <w:sz w:val="24"/>
                <w:szCs w:val="24"/>
              </w:rPr>
              <w:t xml:space="preserve">, o edital pode exigir a prestação da garantia na modalidade seguro-garantia e prever a obrigação da seguradora, em caso de inadimplemento pelo contratado, de assumir a execução e concluir o objeto do contrato. Isso é conhecido como </w:t>
            </w:r>
            <w:r>
              <w:rPr>
                <w:rFonts w:ascii="Arial" w:eastAsia="Arial" w:hAnsi="Arial" w:cs="Arial"/>
                <w:b/>
                <w:i/>
                <w:color w:val="FF0000"/>
                <w:sz w:val="24"/>
                <w:szCs w:val="24"/>
              </w:rPr>
              <w:t>cláusula de retomada</w:t>
            </w:r>
            <w:r>
              <w:rPr>
                <w:rFonts w:ascii="Arial" w:eastAsia="Arial" w:hAnsi="Arial" w:cs="Arial"/>
                <w:i/>
                <w:color w:val="FF0000"/>
                <w:sz w:val="24"/>
                <w:szCs w:val="24"/>
              </w:rPr>
              <w:t>. Além disso, se o contrato for de grande vulto (valor estimado maior que duzentos milhões de reais, o percentual de seguro-garantia pode ser de até 30% do valor inicial do contrato.</w:t>
            </w:r>
          </w:p>
          <w:p w14:paraId="209300AA"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Se houver cláusula de retomada no contrato, a Lei 14.133/2021 possibilita que a seguradora acompanhe a execução do contrato, de modo a evitar o inadimplemento do contratado. Para isso, a seguradora deve firmar o contrato, inclusive os aditivos, como interveniente anuente. Isso garante que a seguradora tenha livre acesso às instalações onde o contrato está sendo executado, acesso a auditorias técnicas e contábeis, e possa requerer esclarecimentos ao responsável técnico pela obra ou pelo fornecimento.</w:t>
            </w:r>
          </w:p>
          <w:p w14:paraId="428D333A"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Assim, se ocorrer o inadimplemento do contratado e for exigida a retomada do contrato, a emissão de empenho ocorrerá em nome da seguradora, ou a </w:t>
            </w:r>
            <w:r>
              <w:rPr>
                <w:rFonts w:ascii="Arial" w:eastAsia="Arial" w:hAnsi="Arial" w:cs="Arial"/>
                <w:i/>
                <w:color w:val="FF0000"/>
                <w:sz w:val="24"/>
                <w:szCs w:val="24"/>
              </w:rPr>
              <w:lastRenderedPageBreak/>
              <w:t>quem ela indicar (subcontratado) para a conclusão do contrato, desde que demonstrada sua regularidade fiscal. Ademais, a seguradora tem a opção de subcontratar, total ou parcialmente, a conclusão do contrato.</w:t>
            </w:r>
          </w:p>
          <w:p w14:paraId="3DF31E20" w14:textId="77777777" w:rsidR="00ED77E2" w:rsidRDefault="00ED77E2"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Caso a seguradora execute e conclua o objeto do contrato, estará isenta da obrigação de pagar a importância segurada indicada na apólice. Caso não assuma a execução do contrato, pagará a integralidade da importância segurada indicada na apólice.</w:t>
            </w:r>
          </w:p>
          <w:p w14:paraId="54B976D6" w14:textId="176FBAA9" w:rsidR="00ED77E2" w:rsidRPr="0071519A" w:rsidRDefault="00ED77E2" w:rsidP="0071519A">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Na hipótese de suspensão do contrato por ordem ou inadimplemento da Administração (casos previstos no art. 137, § 2º, incisos I a V, da Lei 14.133/2021), o contratado ficará desobrigado de renovar a garantia ou endossar (modificar ou atualizar) a apólice de seguro até a ordem de reinício da execução ou o adimplemento pela Administração.</w:t>
            </w:r>
          </w:p>
          <w:p w14:paraId="6A10CA67" w14:textId="77777777" w:rsidR="00ED77E2" w:rsidRDefault="00ED77E2" w:rsidP="00333F4E">
            <w:pPr>
              <w:pBdr>
                <w:top w:val="nil"/>
                <w:left w:val="nil"/>
                <w:bottom w:val="nil"/>
                <w:right w:val="nil"/>
                <w:between w:val="nil"/>
              </w:pBdr>
              <w:spacing w:before="120" w:after="120" w:line="240" w:lineRule="auto"/>
              <w:ind w:left="720"/>
              <w:jc w:val="both"/>
              <w:rPr>
                <w:rFonts w:ascii="Arial" w:eastAsia="Arial" w:hAnsi="Arial" w:cs="Arial"/>
                <w:color w:val="FF0000"/>
                <w:sz w:val="24"/>
                <w:szCs w:val="24"/>
              </w:rPr>
            </w:pPr>
          </w:p>
        </w:tc>
      </w:tr>
      <w:bookmarkEnd w:id="11"/>
    </w:tbl>
    <w:p w14:paraId="106A2B60" w14:textId="77777777" w:rsidR="00ED77E2" w:rsidRDefault="00ED77E2" w:rsidP="00ED77E2">
      <w:pPr>
        <w:spacing w:after="120" w:line="240" w:lineRule="auto"/>
        <w:jc w:val="both"/>
        <w:rPr>
          <w:rFonts w:ascii="Arial" w:eastAsia="Arial" w:hAnsi="Arial" w:cs="Arial"/>
          <w:b/>
          <w:bCs/>
          <w:sz w:val="24"/>
          <w:szCs w:val="24"/>
        </w:rPr>
      </w:pPr>
    </w:p>
    <w:p w14:paraId="73BC7CB5" w14:textId="77777777" w:rsidR="00ED77E2" w:rsidRPr="00ED77E2" w:rsidRDefault="00ED77E2" w:rsidP="00ED77E2">
      <w:pPr>
        <w:spacing w:after="120" w:line="240" w:lineRule="auto"/>
        <w:jc w:val="both"/>
        <w:rPr>
          <w:rFonts w:ascii="Arial" w:eastAsia="Arial" w:hAnsi="Arial" w:cs="Arial"/>
          <w:b/>
          <w:bCs/>
          <w:sz w:val="24"/>
          <w:szCs w:val="24"/>
        </w:rPr>
      </w:pPr>
    </w:p>
    <w:p w14:paraId="2964CE67" w14:textId="71C8C561" w:rsidR="000F657E" w:rsidRDefault="0071519A"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Pr>
          <w:rFonts w:ascii="Arial" w:eastAsia="Arial" w:hAnsi="Arial" w:cs="Arial"/>
          <w:b/>
          <w:bCs/>
          <w:sz w:val="24"/>
          <w:szCs w:val="24"/>
        </w:rPr>
        <w:t>N</w:t>
      </w:r>
      <w:r w:rsidRPr="0071519A">
        <w:rPr>
          <w:rFonts w:ascii="Arial" w:eastAsia="Arial" w:hAnsi="Arial" w:cs="Arial"/>
          <w:b/>
          <w:bCs/>
          <w:sz w:val="24"/>
          <w:szCs w:val="24"/>
        </w:rPr>
        <w:t>atureza do</w:t>
      </w:r>
      <w:r>
        <w:rPr>
          <w:rFonts w:ascii="Arial" w:eastAsia="Arial" w:hAnsi="Arial" w:cs="Arial"/>
          <w:b/>
          <w:bCs/>
          <w:sz w:val="24"/>
          <w:szCs w:val="24"/>
        </w:rPr>
        <w:t>(s)</w:t>
      </w:r>
      <w:r w:rsidRPr="0071519A">
        <w:rPr>
          <w:rFonts w:ascii="Arial" w:eastAsia="Arial" w:hAnsi="Arial" w:cs="Arial"/>
          <w:b/>
          <w:bCs/>
          <w:sz w:val="24"/>
          <w:szCs w:val="24"/>
        </w:rPr>
        <w:t xml:space="preserve"> serviço</w:t>
      </w:r>
      <w:r>
        <w:rPr>
          <w:rFonts w:ascii="Arial" w:eastAsia="Arial" w:hAnsi="Arial" w:cs="Arial"/>
          <w:b/>
          <w:bCs/>
          <w:sz w:val="24"/>
          <w:szCs w:val="24"/>
        </w:rPr>
        <w:t>(s) a ser(em) contratado(s):</w:t>
      </w:r>
    </w:p>
    <w:p w14:paraId="5151D409" w14:textId="0C3BA2D2" w:rsidR="000F657E" w:rsidRDefault="000F657E" w:rsidP="0071519A">
      <w:pPr>
        <w:spacing w:after="120" w:line="240" w:lineRule="auto"/>
        <w:jc w:val="both"/>
        <w:rPr>
          <w:rFonts w:ascii="Arial" w:eastAsia="Arial" w:hAnsi="Arial" w:cs="Arial"/>
          <w:b/>
          <w:bCs/>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71519A" w14:paraId="627782A9" w14:textId="77777777" w:rsidTr="00333F4E">
        <w:tc>
          <w:tcPr>
            <w:tcW w:w="9061" w:type="dxa"/>
            <w:shd w:val="clear" w:color="auto" w:fill="FFFFCC"/>
          </w:tcPr>
          <w:p w14:paraId="54592A9C" w14:textId="77777777" w:rsidR="0071519A" w:rsidRDefault="0071519A" w:rsidP="0071519A">
            <w:pPr>
              <w:pStyle w:val="PargrafodaLista"/>
              <w:numPr>
                <w:ilvl w:val="0"/>
                <w:numId w:val="2"/>
              </w:numPr>
              <w:pBdr>
                <w:top w:val="nil"/>
                <w:left w:val="nil"/>
                <w:bottom w:val="nil"/>
                <w:right w:val="nil"/>
                <w:between w:val="nil"/>
              </w:pBdr>
              <w:spacing w:before="120" w:after="120" w:line="240" w:lineRule="auto"/>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justificar a </w:t>
            </w:r>
            <w:bookmarkStart w:id="12" w:name="_Hlk209777171"/>
            <w:r>
              <w:rPr>
                <w:rFonts w:ascii="Arial" w:eastAsia="Arial" w:hAnsi="Arial" w:cs="Arial"/>
                <w:b/>
                <w:color w:val="FF0000"/>
                <w:sz w:val="24"/>
                <w:szCs w:val="24"/>
              </w:rPr>
              <w:t>natureza do serviço</w:t>
            </w:r>
            <w:bookmarkEnd w:id="12"/>
            <w:r>
              <w:rPr>
                <w:rFonts w:ascii="Arial" w:eastAsia="Arial" w:hAnsi="Arial" w:cs="Arial"/>
                <w:b/>
                <w:color w:val="FF0000"/>
                <w:sz w:val="24"/>
                <w:szCs w:val="24"/>
              </w:rPr>
              <w:t>:</w:t>
            </w:r>
          </w:p>
          <w:p w14:paraId="7BC48127" w14:textId="77777777" w:rsidR="0071519A" w:rsidRDefault="0071519A" w:rsidP="0071519A">
            <w:pPr>
              <w:numPr>
                <w:ilvl w:val="1"/>
                <w:numId w:val="2"/>
              </w:numPr>
              <w:pBdr>
                <w:top w:val="nil"/>
                <w:left w:val="nil"/>
                <w:bottom w:val="nil"/>
                <w:right w:val="nil"/>
                <w:between w:val="nil"/>
              </w:pBdr>
              <w:spacing w:before="120" w:after="120" w:line="240" w:lineRule="auto"/>
              <w:ind w:hanging="137"/>
              <w:jc w:val="both"/>
              <w:rPr>
                <w:color w:val="FF0000"/>
                <w:sz w:val="24"/>
                <w:szCs w:val="24"/>
              </w:rPr>
            </w:pPr>
            <w:r>
              <w:rPr>
                <w:rFonts w:ascii="Arial" w:eastAsia="Arial" w:hAnsi="Arial" w:cs="Arial"/>
                <w:color w:val="FF0000"/>
                <w:sz w:val="24"/>
                <w:szCs w:val="24"/>
              </w:rPr>
              <w:t>Se o serviço possuir</w:t>
            </w:r>
            <w:r>
              <w:rPr>
                <w:rFonts w:ascii="Arial" w:eastAsia="Arial" w:hAnsi="Arial" w:cs="Arial"/>
                <w:b/>
                <w:color w:val="FF0000"/>
                <w:sz w:val="24"/>
                <w:szCs w:val="24"/>
              </w:rPr>
              <w:t xml:space="preserve"> natureza continuada,</w:t>
            </w:r>
            <w:r>
              <w:rPr>
                <w:rFonts w:ascii="Arial" w:eastAsia="Arial" w:hAnsi="Arial" w:cs="Arial"/>
                <w:color w:val="FF0000"/>
                <w:sz w:val="24"/>
                <w:szCs w:val="24"/>
              </w:rPr>
              <w:t xml:space="preserve"> conforme definição do art. 6º, XV, da Lei Federal nº 14.133/2021, deve ser evidenciada a sua </w:t>
            </w:r>
            <w:r w:rsidRPr="0071519A">
              <w:rPr>
                <w:rFonts w:ascii="Arial" w:eastAsia="Arial" w:hAnsi="Arial" w:cs="Arial"/>
                <w:b/>
                <w:bCs/>
                <w:color w:val="FF0000"/>
                <w:sz w:val="24"/>
                <w:szCs w:val="24"/>
              </w:rPr>
              <w:t>essencialidade</w:t>
            </w:r>
            <w:r>
              <w:rPr>
                <w:rFonts w:ascii="Arial" w:eastAsia="Arial" w:hAnsi="Arial" w:cs="Arial"/>
                <w:color w:val="FF0000"/>
                <w:sz w:val="24"/>
                <w:szCs w:val="24"/>
              </w:rPr>
              <w:t xml:space="preserve"> ou </w:t>
            </w:r>
            <w:r w:rsidRPr="0071519A">
              <w:rPr>
                <w:rFonts w:ascii="Arial" w:eastAsia="Arial" w:hAnsi="Arial" w:cs="Arial"/>
                <w:b/>
                <w:bCs/>
                <w:color w:val="FF0000"/>
                <w:sz w:val="24"/>
                <w:szCs w:val="24"/>
              </w:rPr>
              <w:t>imprescindibilidade</w:t>
            </w:r>
            <w:r>
              <w:rPr>
                <w:rFonts w:ascii="Arial" w:eastAsia="Arial" w:hAnsi="Arial" w:cs="Arial"/>
                <w:color w:val="FF0000"/>
                <w:sz w:val="24"/>
                <w:szCs w:val="24"/>
              </w:rPr>
              <w:t xml:space="preserve"> para o funcionamento da unidade escolar e/ou administrativa;</w:t>
            </w:r>
          </w:p>
          <w:p w14:paraId="12A86D58" w14:textId="10949E3D" w:rsidR="0071519A" w:rsidRPr="00AF5645" w:rsidRDefault="0071519A" w:rsidP="00AF5645">
            <w:pPr>
              <w:numPr>
                <w:ilvl w:val="1"/>
                <w:numId w:val="2"/>
              </w:numPr>
              <w:pBdr>
                <w:top w:val="nil"/>
                <w:left w:val="nil"/>
                <w:bottom w:val="nil"/>
                <w:right w:val="nil"/>
                <w:between w:val="nil"/>
              </w:pBdr>
              <w:spacing w:before="120" w:after="120" w:line="240" w:lineRule="auto"/>
              <w:ind w:hanging="137"/>
              <w:jc w:val="both"/>
              <w:rPr>
                <w:color w:val="FF0000"/>
                <w:sz w:val="24"/>
                <w:szCs w:val="24"/>
              </w:rPr>
            </w:pPr>
            <w:r>
              <w:rPr>
                <w:rFonts w:ascii="Arial" w:eastAsia="Arial" w:hAnsi="Arial" w:cs="Arial"/>
                <w:color w:val="FF0000"/>
                <w:sz w:val="24"/>
                <w:szCs w:val="24"/>
              </w:rPr>
              <w:t xml:space="preserve">Se o serviço possuir </w:t>
            </w:r>
            <w:r>
              <w:rPr>
                <w:rFonts w:ascii="Arial" w:eastAsia="Arial" w:hAnsi="Arial" w:cs="Arial"/>
                <w:b/>
                <w:color w:val="FF0000"/>
                <w:sz w:val="24"/>
                <w:szCs w:val="24"/>
              </w:rPr>
              <w:t>natureza de execução por escopo</w:t>
            </w:r>
            <w:r>
              <w:rPr>
                <w:rFonts w:ascii="Arial" w:eastAsia="Arial" w:hAnsi="Arial" w:cs="Arial"/>
                <w:color w:val="FF0000"/>
                <w:sz w:val="24"/>
                <w:szCs w:val="24"/>
              </w:rPr>
              <w:t xml:space="preserve">, conforme definição art. 6º, XVII, da Lei Federal nº 14.133/2021, deve ser embasado em </w:t>
            </w:r>
            <w:r w:rsidRPr="0071519A">
              <w:rPr>
                <w:rFonts w:ascii="Arial" w:eastAsia="Arial" w:hAnsi="Arial" w:cs="Arial"/>
                <w:b/>
                <w:bCs/>
                <w:color w:val="FF0000"/>
                <w:sz w:val="24"/>
                <w:szCs w:val="24"/>
              </w:rPr>
              <w:t>cronograma de execução dos serviços</w:t>
            </w:r>
            <w:r>
              <w:rPr>
                <w:rFonts w:ascii="Arial" w:eastAsia="Arial" w:hAnsi="Arial" w:cs="Arial"/>
                <w:color w:val="FF0000"/>
                <w:sz w:val="24"/>
                <w:szCs w:val="24"/>
              </w:rPr>
              <w:t>.</w:t>
            </w:r>
          </w:p>
        </w:tc>
      </w:tr>
    </w:tbl>
    <w:p w14:paraId="125EAD26" w14:textId="77777777" w:rsidR="0071519A" w:rsidRDefault="0071519A" w:rsidP="0071519A">
      <w:pPr>
        <w:spacing w:after="120" w:line="240" w:lineRule="auto"/>
        <w:jc w:val="both"/>
        <w:rPr>
          <w:rFonts w:ascii="Arial" w:eastAsia="Arial" w:hAnsi="Arial" w:cs="Arial"/>
          <w:b/>
          <w:bCs/>
          <w:sz w:val="24"/>
          <w:szCs w:val="24"/>
        </w:rPr>
      </w:pPr>
    </w:p>
    <w:p w14:paraId="3C4B3DDA" w14:textId="02C41E8E" w:rsidR="006459CD" w:rsidRDefault="00AF5645" w:rsidP="006459CD">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Pr>
          <w:rFonts w:ascii="Arial" w:eastAsia="Arial" w:hAnsi="Arial" w:cs="Arial"/>
          <w:b/>
          <w:bCs/>
          <w:sz w:val="24"/>
          <w:szCs w:val="24"/>
        </w:rPr>
        <w:t>C</w:t>
      </w:r>
      <w:r w:rsidRPr="00AF5645">
        <w:rPr>
          <w:rFonts w:ascii="Arial" w:eastAsia="Arial" w:hAnsi="Arial" w:cs="Arial"/>
          <w:b/>
          <w:bCs/>
          <w:sz w:val="24"/>
          <w:szCs w:val="24"/>
        </w:rPr>
        <w:t>aracterização do</w:t>
      </w:r>
      <w:r>
        <w:rPr>
          <w:rFonts w:ascii="Arial" w:eastAsia="Arial" w:hAnsi="Arial" w:cs="Arial"/>
          <w:b/>
          <w:bCs/>
          <w:sz w:val="24"/>
          <w:szCs w:val="24"/>
        </w:rPr>
        <w:t>(s)</w:t>
      </w:r>
      <w:r w:rsidRPr="00AF5645">
        <w:rPr>
          <w:rFonts w:ascii="Arial" w:eastAsia="Arial" w:hAnsi="Arial" w:cs="Arial"/>
          <w:b/>
          <w:bCs/>
          <w:sz w:val="24"/>
          <w:szCs w:val="24"/>
        </w:rPr>
        <w:t xml:space="preserve"> </w:t>
      </w:r>
      <w:r w:rsidRPr="0071519A">
        <w:rPr>
          <w:rFonts w:ascii="Arial" w:eastAsia="Arial" w:hAnsi="Arial" w:cs="Arial"/>
          <w:b/>
          <w:bCs/>
          <w:sz w:val="24"/>
          <w:szCs w:val="24"/>
        </w:rPr>
        <w:t>serviço</w:t>
      </w:r>
      <w:r>
        <w:rPr>
          <w:rFonts w:ascii="Arial" w:eastAsia="Arial" w:hAnsi="Arial" w:cs="Arial"/>
          <w:b/>
          <w:bCs/>
          <w:sz w:val="24"/>
          <w:szCs w:val="24"/>
        </w:rPr>
        <w:t>(s) a ser(em) contratado(s):</w:t>
      </w:r>
    </w:p>
    <w:p w14:paraId="582D071C" w14:textId="77777777" w:rsidR="006459CD" w:rsidRDefault="006459CD" w:rsidP="006459CD">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6459CD" w14:paraId="72C46BD3" w14:textId="77777777" w:rsidTr="00333F4E">
        <w:tc>
          <w:tcPr>
            <w:tcW w:w="9061" w:type="dxa"/>
            <w:shd w:val="clear" w:color="auto" w:fill="FFFFCC"/>
          </w:tcPr>
          <w:p w14:paraId="21F1F0B4" w14:textId="77777777" w:rsidR="006459CD" w:rsidRDefault="006459CD" w:rsidP="00333F4E">
            <w:pPr>
              <w:pStyle w:val="PargrafodaLista"/>
              <w:numPr>
                <w:ilvl w:val="0"/>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sidRPr="003B6516">
              <w:rPr>
                <w:rFonts w:ascii="Arial" w:eastAsia="Arial" w:hAnsi="Arial" w:cs="Arial"/>
                <w:b/>
                <w:bCs/>
                <w:color w:val="FF0000"/>
                <w:sz w:val="24"/>
                <w:szCs w:val="24"/>
              </w:rPr>
              <w:t>justificar</w:t>
            </w:r>
            <w:r>
              <w:rPr>
                <w:rFonts w:ascii="Arial" w:eastAsia="Arial" w:hAnsi="Arial" w:cs="Arial"/>
                <w:color w:val="FF0000"/>
                <w:sz w:val="24"/>
                <w:szCs w:val="24"/>
              </w:rPr>
              <w:t xml:space="preserve"> a</w:t>
            </w:r>
            <w:r>
              <w:rPr>
                <w:rFonts w:ascii="Arial" w:eastAsia="Arial" w:hAnsi="Arial" w:cs="Arial"/>
                <w:b/>
                <w:color w:val="FF0000"/>
                <w:sz w:val="24"/>
                <w:szCs w:val="24"/>
              </w:rPr>
              <w:t xml:space="preserve"> caracterização do serviço:</w:t>
            </w:r>
          </w:p>
          <w:p w14:paraId="59ABF478" w14:textId="77777777" w:rsidR="006459CD" w:rsidRDefault="006459CD" w:rsidP="00333F4E">
            <w:pPr>
              <w:numPr>
                <w:ilvl w:val="1"/>
                <w:numId w:val="2"/>
              </w:numPr>
              <w:pBdr>
                <w:top w:val="nil"/>
                <w:left w:val="nil"/>
                <w:bottom w:val="nil"/>
                <w:right w:val="nil"/>
                <w:between w:val="nil"/>
              </w:pBdr>
              <w:spacing w:before="120" w:after="120"/>
              <w:ind w:hanging="279"/>
              <w:jc w:val="both"/>
              <w:rPr>
                <w:color w:val="FF0000"/>
                <w:sz w:val="24"/>
                <w:szCs w:val="24"/>
              </w:rPr>
            </w:pPr>
            <w:r>
              <w:rPr>
                <w:rFonts w:ascii="Arial" w:eastAsia="Arial" w:hAnsi="Arial" w:cs="Arial"/>
                <w:color w:val="FF0000"/>
                <w:sz w:val="24"/>
                <w:szCs w:val="24"/>
              </w:rPr>
              <w:t xml:space="preserve">Analisar se o objeto se trata de </w:t>
            </w:r>
            <w:r>
              <w:rPr>
                <w:rFonts w:ascii="Arial" w:eastAsia="Arial" w:hAnsi="Arial" w:cs="Arial"/>
                <w:b/>
                <w:color w:val="FF0000"/>
                <w:sz w:val="24"/>
                <w:szCs w:val="24"/>
              </w:rPr>
              <w:t>serviço comum</w:t>
            </w:r>
            <w:r>
              <w:rPr>
                <w:rFonts w:ascii="Arial" w:eastAsia="Arial" w:hAnsi="Arial" w:cs="Arial"/>
                <w:color w:val="FF0000"/>
                <w:sz w:val="24"/>
                <w:szCs w:val="24"/>
              </w:rPr>
              <w:t>, nos termos art. 6º, XIII, da Lei Federal nº 14.133/2021;</w:t>
            </w:r>
          </w:p>
          <w:p w14:paraId="34CE7995" w14:textId="77777777" w:rsidR="006459CD" w:rsidRDefault="006459CD" w:rsidP="00333F4E">
            <w:pPr>
              <w:numPr>
                <w:ilvl w:val="1"/>
                <w:numId w:val="2"/>
              </w:numPr>
              <w:pBdr>
                <w:top w:val="nil"/>
                <w:left w:val="nil"/>
                <w:bottom w:val="nil"/>
                <w:right w:val="nil"/>
                <w:between w:val="nil"/>
              </w:pBdr>
              <w:spacing w:before="120" w:after="120"/>
              <w:ind w:hanging="279"/>
              <w:jc w:val="both"/>
              <w:rPr>
                <w:color w:val="FF0000"/>
                <w:sz w:val="24"/>
                <w:szCs w:val="24"/>
              </w:rPr>
            </w:pPr>
            <w:r>
              <w:rPr>
                <w:rFonts w:ascii="Arial" w:eastAsia="Arial" w:hAnsi="Arial" w:cs="Arial"/>
                <w:color w:val="FF0000"/>
                <w:sz w:val="24"/>
                <w:szCs w:val="24"/>
              </w:rPr>
              <w:t xml:space="preserve">Analisar se o objeto se trata de </w:t>
            </w:r>
            <w:r>
              <w:rPr>
                <w:rFonts w:ascii="Arial" w:eastAsia="Arial" w:hAnsi="Arial" w:cs="Arial"/>
                <w:b/>
                <w:color w:val="FF0000"/>
                <w:sz w:val="24"/>
                <w:szCs w:val="24"/>
              </w:rPr>
              <w:t>serviço especial</w:t>
            </w:r>
            <w:r>
              <w:rPr>
                <w:rFonts w:ascii="Arial" w:eastAsia="Arial" w:hAnsi="Arial" w:cs="Arial"/>
                <w:color w:val="FF0000"/>
                <w:sz w:val="24"/>
                <w:szCs w:val="24"/>
              </w:rPr>
              <w:t>, nos termos art. 6º, XIV, da Lei Federal nº 14.133/2021;</w:t>
            </w:r>
          </w:p>
          <w:p w14:paraId="701B28BC" w14:textId="77777777" w:rsidR="006459CD" w:rsidRDefault="006459CD" w:rsidP="00333F4E">
            <w:pPr>
              <w:numPr>
                <w:ilvl w:val="1"/>
                <w:numId w:val="2"/>
              </w:numPr>
              <w:pBdr>
                <w:top w:val="nil"/>
                <w:left w:val="nil"/>
                <w:bottom w:val="nil"/>
                <w:right w:val="nil"/>
                <w:between w:val="nil"/>
              </w:pBdr>
              <w:spacing w:before="120" w:after="120"/>
              <w:ind w:hanging="279"/>
              <w:jc w:val="both"/>
              <w:rPr>
                <w:color w:val="FF0000"/>
                <w:sz w:val="24"/>
                <w:szCs w:val="24"/>
              </w:rPr>
            </w:pPr>
            <w:r>
              <w:rPr>
                <w:rFonts w:ascii="Arial" w:eastAsia="Arial" w:hAnsi="Arial" w:cs="Arial"/>
                <w:color w:val="FF0000"/>
                <w:sz w:val="24"/>
                <w:szCs w:val="24"/>
              </w:rPr>
              <w:t xml:space="preserve">Analisar se o objeto se trata de </w:t>
            </w:r>
            <w:r>
              <w:rPr>
                <w:rFonts w:ascii="Arial" w:eastAsia="Arial" w:hAnsi="Arial" w:cs="Arial"/>
                <w:b/>
                <w:color w:val="FF0000"/>
                <w:sz w:val="24"/>
                <w:szCs w:val="24"/>
              </w:rPr>
              <w:t>obra e serviço de engenharia</w:t>
            </w:r>
            <w:r>
              <w:rPr>
                <w:rFonts w:ascii="Arial" w:eastAsia="Arial" w:hAnsi="Arial" w:cs="Arial"/>
                <w:color w:val="FF0000"/>
                <w:sz w:val="24"/>
                <w:szCs w:val="24"/>
              </w:rPr>
              <w:t>, nos termos art. 6º, XII e XXI, da Lei Federal nº 14.133/2021;</w:t>
            </w:r>
          </w:p>
          <w:p w14:paraId="58DB5E7B" w14:textId="64E7F593" w:rsidR="006459CD" w:rsidRDefault="006459CD" w:rsidP="006459CD">
            <w:pPr>
              <w:numPr>
                <w:ilvl w:val="1"/>
                <w:numId w:val="2"/>
              </w:numPr>
              <w:pBdr>
                <w:top w:val="nil"/>
                <w:left w:val="nil"/>
                <w:bottom w:val="nil"/>
                <w:right w:val="nil"/>
                <w:between w:val="nil"/>
              </w:pBdr>
              <w:spacing w:before="120" w:after="120"/>
              <w:ind w:hanging="279"/>
              <w:jc w:val="both"/>
              <w:rPr>
                <w:rFonts w:ascii="Arial" w:eastAsia="Arial" w:hAnsi="Arial" w:cs="Arial"/>
                <w:color w:val="FF0000"/>
                <w:sz w:val="24"/>
                <w:szCs w:val="24"/>
              </w:rPr>
            </w:pPr>
            <w:r w:rsidRPr="006459CD">
              <w:rPr>
                <w:rFonts w:ascii="Arial" w:eastAsia="Arial" w:hAnsi="Arial" w:cs="Arial"/>
                <w:color w:val="FF0000"/>
                <w:sz w:val="24"/>
                <w:szCs w:val="24"/>
              </w:rPr>
              <w:t xml:space="preserve">Analisar se o objeto se trata de </w:t>
            </w:r>
            <w:r w:rsidRPr="006459CD">
              <w:rPr>
                <w:rFonts w:ascii="Arial" w:eastAsia="Arial" w:hAnsi="Arial" w:cs="Arial"/>
                <w:b/>
                <w:color w:val="FF0000"/>
                <w:sz w:val="24"/>
                <w:szCs w:val="24"/>
              </w:rPr>
              <w:t>serviços técnicos especializados</w:t>
            </w:r>
            <w:r w:rsidRPr="006459CD">
              <w:rPr>
                <w:rFonts w:ascii="Arial" w:eastAsia="Arial" w:hAnsi="Arial" w:cs="Arial"/>
                <w:color w:val="FF0000"/>
                <w:sz w:val="24"/>
                <w:szCs w:val="24"/>
              </w:rPr>
              <w:t xml:space="preserve"> de natureza predominantemente intelectual, nos termos art. 6º, XVIII, da Lei Federal nº 14.133/2021</w:t>
            </w:r>
            <w:r>
              <w:rPr>
                <w:rFonts w:ascii="Arial" w:eastAsia="Arial" w:hAnsi="Arial" w:cs="Arial"/>
                <w:color w:val="FF0000"/>
                <w:sz w:val="24"/>
                <w:szCs w:val="24"/>
              </w:rPr>
              <w:t>.</w:t>
            </w:r>
          </w:p>
        </w:tc>
      </w:tr>
    </w:tbl>
    <w:p w14:paraId="00382953" w14:textId="77777777" w:rsidR="006459CD" w:rsidRDefault="006459CD" w:rsidP="006459CD">
      <w:pPr>
        <w:spacing w:after="120" w:line="240" w:lineRule="auto"/>
        <w:jc w:val="both"/>
        <w:rPr>
          <w:rFonts w:ascii="Arial" w:eastAsia="Arial" w:hAnsi="Arial" w:cs="Arial"/>
          <w:b/>
          <w:bCs/>
          <w:sz w:val="24"/>
          <w:szCs w:val="24"/>
        </w:rPr>
      </w:pPr>
    </w:p>
    <w:p w14:paraId="676B7EF2" w14:textId="77777777" w:rsidR="006459CD" w:rsidRPr="006459CD" w:rsidRDefault="006459CD" w:rsidP="006459CD">
      <w:pPr>
        <w:spacing w:after="120" w:line="240" w:lineRule="auto"/>
        <w:jc w:val="both"/>
        <w:rPr>
          <w:rFonts w:ascii="Arial" w:eastAsia="Arial" w:hAnsi="Arial" w:cs="Arial"/>
          <w:b/>
          <w:bCs/>
          <w:sz w:val="24"/>
          <w:szCs w:val="24"/>
        </w:rPr>
      </w:pPr>
    </w:p>
    <w:p w14:paraId="15CEFD4C" w14:textId="56AF6E40" w:rsidR="006459CD" w:rsidRDefault="006459CD"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Pr>
          <w:rFonts w:ascii="Arial" w:eastAsia="Arial" w:hAnsi="Arial" w:cs="Arial"/>
          <w:b/>
          <w:bCs/>
          <w:sz w:val="24"/>
          <w:szCs w:val="24"/>
        </w:rPr>
        <w:t>C</w:t>
      </w:r>
      <w:r w:rsidRPr="006459CD">
        <w:rPr>
          <w:rFonts w:ascii="Arial" w:eastAsia="Arial" w:hAnsi="Arial" w:cs="Arial"/>
          <w:b/>
          <w:bCs/>
          <w:sz w:val="24"/>
          <w:szCs w:val="24"/>
        </w:rPr>
        <w:t>ritérios e práticas de sustentabilidade</w:t>
      </w:r>
      <w:r>
        <w:rPr>
          <w:rFonts w:ascii="Arial" w:eastAsia="Arial" w:hAnsi="Arial" w:cs="Arial"/>
          <w:b/>
          <w:bCs/>
          <w:sz w:val="24"/>
          <w:szCs w:val="24"/>
        </w:rPr>
        <w:t>:</w:t>
      </w:r>
    </w:p>
    <w:p w14:paraId="71BF2F3B" w14:textId="77777777" w:rsidR="006459CD" w:rsidRDefault="006459CD" w:rsidP="006459CD">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6459CD" w14:paraId="1983C974" w14:textId="77777777" w:rsidTr="00333F4E">
        <w:tc>
          <w:tcPr>
            <w:tcW w:w="9061" w:type="dxa"/>
            <w:shd w:val="clear" w:color="auto" w:fill="FFFFCC"/>
          </w:tcPr>
          <w:p w14:paraId="6EB92022" w14:textId="0BB75820" w:rsidR="003B6516" w:rsidRPr="003B6516" w:rsidRDefault="006459CD" w:rsidP="003B6516">
            <w:pPr>
              <w:pStyle w:val="PargrafodaLista"/>
              <w:numPr>
                <w:ilvl w:val="0"/>
                <w:numId w:val="2"/>
              </w:numPr>
              <w:pBdr>
                <w:top w:val="nil"/>
                <w:left w:val="nil"/>
                <w:bottom w:val="nil"/>
                <w:right w:val="nil"/>
                <w:between w:val="nil"/>
              </w:pBdr>
              <w:spacing w:before="120" w:after="120"/>
              <w:jc w:val="both"/>
              <w:rPr>
                <w:rFonts w:ascii="Arial" w:eastAsia="Arial" w:hAnsi="Arial" w:cs="Arial"/>
                <w:color w:val="FF0000"/>
                <w:sz w:val="24"/>
                <w:szCs w:val="24"/>
              </w:rPr>
            </w:pPr>
            <w:bookmarkStart w:id="13" w:name="_Hlk209782974"/>
            <w:r>
              <w:rPr>
                <w:rFonts w:ascii="Arial" w:eastAsia="Arial" w:hAnsi="Arial" w:cs="Arial"/>
                <w:b/>
                <w:color w:val="FF0000"/>
                <w:sz w:val="24"/>
                <w:szCs w:val="24"/>
              </w:rPr>
              <w:t>Definir</w:t>
            </w:r>
            <w:r>
              <w:rPr>
                <w:rFonts w:ascii="Arial" w:eastAsia="Arial" w:hAnsi="Arial" w:cs="Arial"/>
                <w:color w:val="FF0000"/>
                <w:sz w:val="24"/>
                <w:szCs w:val="24"/>
              </w:rPr>
              <w:t xml:space="preserve">, quando aplicável, </w:t>
            </w:r>
            <w:bookmarkStart w:id="14" w:name="_Hlk209777848"/>
            <w:r>
              <w:rPr>
                <w:rFonts w:ascii="Arial" w:eastAsia="Arial" w:hAnsi="Arial" w:cs="Arial"/>
                <w:b/>
                <w:color w:val="FF0000"/>
                <w:sz w:val="24"/>
                <w:szCs w:val="24"/>
              </w:rPr>
              <w:t>critérios e práticas de sustentabilidade</w:t>
            </w:r>
            <w:r>
              <w:rPr>
                <w:rFonts w:ascii="Arial" w:eastAsia="Arial" w:hAnsi="Arial" w:cs="Arial"/>
                <w:color w:val="FF0000"/>
                <w:sz w:val="24"/>
                <w:szCs w:val="24"/>
              </w:rPr>
              <w:t xml:space="preserve"> </w:t>
            </w:r>
            <w:bookmarkEnd w:id="14"/>
            <w:r>
              <w:rPr>
                <w:rFonts w:ascii="Arial" w:eastAsia="Arial" w:hAnsi="Arial" w:cs="Arial"/>
                <w:color w:val="FF0000"/>
                <w:sz w:val="24"/>
                <w:szCs w:val="24"/>
              </w:rPr>
              <w:t xml:space="preserve">que devem ser consignados como </w:t>
            </w:r>
            <w:r w:rsidRPr="003B6516">
              <w:rPr>
                <w:rFonts w:ascii="Arial" w:eastAsia="Arial" w:hAnsi="Arial" w:cs="Arial"/>
                <w:b/>
                <w:bCs/>
                <w:color w:val="FF0000"/>
                <w:sz w:val="24"/>
                <w:szCs w:val="24"/>
              </w:rPr>
              <w:t>e</w:t>
            </w:r>
            <w:r w:rsidR="003B6516">
              <w:rPr>
                <w:rFonts w:ascii="Arial" w:eastAsia="Arial" w:hAnsi="Arial" w:cs="Arial"/>
                <w:b/>
                <w:bCs/>
                <w:color w:val="FF0000"/>
                <w:sz w:val="24"/>
                <w:szCs w:val="24"/>
              </w:rPr>
              <w:t xml:space="preserve">xigência </w:t>
            </w:r>
            <w:r w:rsidRPr="003B6516">
              <w:rPr>
                <w:rFonts w:ascii="Arial" w:eastAsia="Arial" w:hAnsi="Arial" w:cs="Arial"/>
                <w:b/>
                <w:bCs/>
                <w:color w:val="FF0000"/>
                <w:sz w:val="24"/>
                <w:szCs w:val="24"/>
              </w:rPr>
              <w:t>técnica</w:t>
            </w:r>
            <w:r>
              <w:rPr>
                <w:rFonts w:ascii="Arial" w:eastAsia="Arial" w:hAnsi="Arial" w:cs="Arial"/>
                <w:color w:val="FF0000"/>
                <w:sz w:val="24"/>
                <w:szCs w:val="24"/>
              </w:rPr>
              <w:t xml:space="preserve"> do objeto ou como </w:t>
            </w:r>
            <w:r w:rsidRPr="003B6516">
              <w:rPr>
                <w:rFonts w:ascii="Arial" w:eastAsia="Arial" w:hAnsi="Arial" w:cs="Arial"/>
                <w:b/>
                <w:bCs/>
                <w:color w:val="FF0000"/>
                <w:sz w:val="24"/>
                <w:szCs w:val="24"/>
              </w:rPr>
              <w:t>obrigação do contratado</w:t>
            </w:r>
            <w:r w:rsidR="003B6516">
              <w:rPr>
                <w:rFonts w:ascii="Arial" w:eastAsia="Arial" w:hAnsi="Arial" w:cs="Arial"/>
                <w:color w:val="FF0000"/>
                <w:sz w:val="24"/>
                <w:szCs w:val="24"/>
              </w:rPr>
              <w:t xml:space="preserve">, </w:t>
            </w:r>
            <w:r w:rsidR="003B6516" w:rsidRPr="003B6516">
              <w:rPr>
                <w:rFonts w:ascii="Arial" w:eastAsia="Arial" w:hAnsi="Arial" w:cs="Arial"/>
                <w:color w:val="FF0000"/>
                <w:sz w:val="24"/>
                <w:szCs w:val="24"/>
              </w:rPr>
              <w:t>como por exemplo, a necessidade d</w:t>
            </w:r>
            <w:r w:rsidR="003B6516">
              <w:rPr>
                <w:rFonts w:ascii="Arial" w:eastAsia="Arial" w:hAnsi="Arial" w:cs="Arial"/>
                <w:color w:val="FF0000"/>
                <w:sz w:val="24"/>
                <w:szCs w:val="24"/>
              </w:rPr>
              <w:t>o correto descarte de resíduos sólidos nas contratações de obras e serviços de engenharia ou da adequada e racional utilização de água</w:t>
            </w:r>
            <w:r w:rsidR="003B6516" w:rsidRPr="003B6516">
              <w:rPr>
                <w:rFonts w:ascii="Arial" w:eastAsia="Arial" w:hAnsi="Arial" w:cs="Arial"/>
                <w:color w:val="FF0000"/>
                <w:sz w:val="24"/>
                <w:szCs w:val="24"/>
              </w:rPr>
              <w:t xml:space="preserve">. Assim, convém que seja avaliada a incidência das diretrizes dos seguintes normativos: </w:t>
            </w:r>
          </w:p>
          <w:p w14:paraId="4F12B016" w14:textId="77777777" w:rsidR="003B6516" w:rsidRPr="003B6516" w:rsidRDefault="003B6516" w:rsidP="003B6516">
            <w:pPr>
              <w:numPr>
                <w:ilvl w:val="1"/>
                <w:numId w:val="2"/>
              </w:numPr>
              <w:pBdr>
                <w:top w:val="nil"/>
                <w:left w:val="nil"/>
                <w:bottom w:val="nil"/>
                <w:right w:val="nil"/>
                <w:between w:val="nil"/>
              </w:pBdr>
              <w:spacing w:before="120" w:after="120"/>
              <w:ind w:hanging="279"/>
              <w:jc w:val="both"/>
              <w:rPr>
                <w:rFonts w:ascii="Arial" w:eastAsia="Arial" w:hAnsi="Arial" w:cs="Arial"/>
                <w:color w:val="FF0000"/>
                <w:sz w:val="24"/>
                <w:szCs w:val="24"/>
              </w:rPr>
            </w:pPr>
            <w:r w:rsidRPr="003B6516">
              <w:rPr>
                <w:rFonts w:ascii="Arial" w:eastAsia="Arial" w:hAnsi="Arial" w:cs="Arial"/>
                <w:color w:val="FF0000"/>
                <w:sz w:val="24"/>
                <w:szCs w:val="24"/>
              </w:rPr>
              <w:t>Decreto Federal nº 10.936/2022, que institui a Política Nacional de Resíduos Sólidos;</w:t>
            </w:r>
          </w:p>
          <w:p w14:paraId="1AFA2006" w14:textId="77777777" w:rsidR="003B6516" w:rsidRPr="003B6516" w:rsidRDefault="003B6516" w:rsidP="003B6516">
            <w:pPr>
              <w:numPr>
                <w:ilvl w:val="1"/>
                <w:numId w:val="2"/>
              </w:numPr>
              <w:pBdr>
                <w:top w:val="nil"/>
                <w:left w:val="nil"/>
                <w:bottom w:val="nil"/>
                <w:right w:val="nil"/>
                <w:between w:val="nil"/>
              </w:pBdr>
              <w:spacing w:before="120" w:after="120"/>
              <w:ind w:hanging="279"/>
              <w:jc w:val="both"/>
              <w:rPr>
                <w:rFonts w:ascii="Arial" w:eastAsia="Arial" w:hAnsi="Arial" w:cs="Arial"/>
                <w:color w:val="FF0000"/>
                <w:sz w:val="24"/>
                <w:szCs w:val="24"/>
              </w:rPr>
            </w:pPr>
            <w:r w:rsidRPr="003B6516">
              <w:rPr>
                <w:rFonts w:ascii="Arial" w:eastAsia="Arial" w:hAnsi="Arial" w:cs="Arial"/>
                <w:color w:val="FF0000"/>
                <w:sz w:val="24"/>
                <w:szCs w:val="24"/>
              </w:rPr>
              <w:t>Decreto Estadual nº 2.830-R/2011, que dispõe sobre os critérios e especificações para aquisição de bens e serviços com vista ao consumo sustentável pela Administração Pública Estadual direta e indireta, autárquica e fundacional e dá outras providências;</w:t>
            </w:r>
          </w:p>
          <w:p w14:paraId="08AB4C77" w14:textId="77777777" w:rsidR="003B6516" w:rsidRPr="003B6516" w:rsidRDefault="003B6516" w:rsidP="003B6516">
            <w:pPr>
              <w:numPr>
                <w:ilvl w:val="1"/>
                <w:numId w:val="2"/>
              </w:numPr>
              <w:pBdr>
                <w:top w:val="nil"/>
                <w:left w:val="nil"/>
                <w:bottom w:val="nil"/>
                <w:right w:val="nil"/>
                <w:between w:val="nil"/>
              </w:pBdr>
              <w:spacing w:before="120" w:after="120"/>
              <w:ind w:hanging="279"/>
              <w:jc w:val="both"/>
              <w:rPr>
                <w:rFonts w:ascii="Arial" w:eastAsia="Arial" w:hAnsi="Arial" w:cs="Arial"/>
                <w:color w:val="FF0000"/>
                <w:sz w:val="24"/>
                <w:szCs w:val="24"/>
              </w:rPr>
            </w:pPr>
            <w:r w:rsidRPr="003B6516">
              <w:rPr>
                <w:rFonts w:ascii="Arial" w:eastAsia="Arial" w:hAnsi="Arial" w:cs="Arial"/>
                <w:color w:val="FF0000"/>
                <w:sz w:val="24"/>
                <w:szCs w:val="24"/>
              </w:rPr>
              <w:t>Lei Estadual nº 9.264/2009, que institui a Política Estadual de Resíduos Sólidos e dá outras providências correlatas;</w:t>
            </w:r>
          </w:p>
          <w:p w14:paraId="7B243125" w14:textId="66F2BA25" w:rsidR="006459CD" w:rsidRPr="003B6516" w:rsidRDefault="003B6516" w:rsidP="003B6516">
            <w:pPr>
              <w:numPr>
                <w:ilvl w:val="1"/>
                <w:numId w:val="2"/>
              </w:numPr>
              <w:pBdr>
                <w:top w:val="nil"/>
                <w:left w:val="nil"/>
                <w:bottom w:val="nil"/>
                <w:right w:val="nil"/>
                <w:between w:val="nil"/>
              </w:pBdr>
              <w:spacing w:before="120" w:after="120"/>
              <w:ind w:hanging="279"/>
              <w:jc w:val="both"/>
              <w:rPr>
                <w:color w:val="FF0000"/>
                <w:sz w:val="24"/>
                <w:szCs w:val="24"/>
              </w:rPr>
            </w:pPr>
            <w:r w:rsidRPr="003B6516">
              <w:rPr>
                <w:rFonts w:ascii="Arial" w:eastAsia="Arial" w:hAnsi="Arial" w:cs="Arial"/>
                <w:color w:val="FF0000"/>
                <w:sz w:val="24"/>
                <w:szCs w:val="24"/>
              </w:rPr>
              <w:t>De forma complementar e no que couber, as diretrizes da Instrução Normativa nº 01, do Ministério do Planejamento Orçamento e Gestão - MPOG, 19/01/2010, que dispõe sobre os critérios de sustentabilidade ambiental na aquisição de bens, contratação de serviços ou obras pela Administração Pública Federal direta, autárquica e fundacional e dá outras providências.</w:t>
            </w:r>
          </w:p>
          <w:p w14:paraId="205242FC" w14:textId="77777777" w:rsidR="003B6516" w:rsidRDefault="003B6516" w:rsidP="003B6516">
            <w:pPr>
              <w:pStyle w:val="PargrafodaLista"/>
              <w:pBdr>
                <w:top w:val="nil"/>
                <w:left w:val="nil"/>
                <w:bottom w:val="nil"/>
                <w:right w:val="nil"/>
                <w:between w:val="nil"/>
              </w:pBdr>
              <w:spacing w:before="120" w:after="120"/>
              <w:jc w:val="both"/>
              <w:rPr>
                <w:color w:val="FF0000"/>
                <w:sz w:val="24"/>
                <w:szCs w:val="24"/>
              </w:rPr>
            </w:pPr>
          </w:p>
          <w:p w14:paraId="76EDBD4A" w14:textId="50619BBD" w:rsidR="006459CD" w:rsidRDefault="006459CD" w:rsidP="00333F4E">
            <w:pPr>
              <w:pBdr>
                <w:top w:val="nil"/>
                <w:left w:val="nil"/>
                <w:bottom w:val="nil"/>
                <w:right w:val="nil"/>
                <w:between w:val="nil"/>
              </w:pBdr>
              <w:tabs>
                <w:tab w:val="left" w:pos="426"/>
              </w:tabs>
              <w:spacing w:before="120" w:after="120"/>
              <w:ind w:left="720"/>
              <w:jc w:val="both"/>
              <w:rPr>
                <w:rFonts w:ascii="Arial" w:eastAsia="Arial" w:hAnsi="Arial" w:cs="Arial"/>
                <w:color w:val="FF0000"/>
                <w:sz w:val="24"/>
                <w:szCs w:val="24"/>
              </w:rPr>
            </w:pPr>
          </w:p>
        </w:tc>
      </w:tr>
      <w:bookmarkEnd w:id="13"/>
    </w:tbl>
    <w:p w14:paraId="26BEB0B4" w14:textId="77777777" w:rsidR="006459CD" w:rsidRDefault="006459CD" w:rsidP="006459CD">
      <w:pPr>
        <w:spacing w:after="120" w:line="240" w:lineRule="auto"/>
        <w:jc w:val="both"/>
        <w:rPr>
          <w:rFonts w:ascii="Arial" w:eastAsia="Arial" w:hAnsi="Arial" w:cs="Arial"/>
          <w:b/>
          <w:bCs/>
          <w:sz w:val="24"/>
          <w:szCs w:val="24"/>
        </w:rPr>
      </w:pPr>
    </w:p>
    <w:p w14:paraId="6481EBDF" w14:textId="77777777" w:rsidR="006459CD" w:rsidRPr="006459CD" w:rsidRDefault="006459CD" w:rsidP="006459CD">
      <w:pPr>
        <w:spacing w:after="120" w:line="240" w:lineRule="auto"/>
        <w:jc w:val="both"/>
        <w:rPr>
          <w:rFonts w:ascii="Arial" w:eastAsia="Arial" w:hAnsi="Arial" w:cs="Arial"/>
          <w:b/>
          <w:bCs/>
          <w:sz w:val="24"/>
          <w:szCs w:val="24"/>
        </w:rPr>
      </w:pPr>
    </w:p>
    <w:p w14:paraId="506CCF51" w14:textId="23CB156A" w:rsidR="006459CD" w:rsidRDefault="003B6516"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Pr>
          <w:rFonts w:ascii="Arial" w:eastAsia="Arial" w:hAnsi="Arial" w:cs="Arial"/>
          <w:b/>
          <w:bCs/>
          <w:sz w:val="24"/>
          <w:szCs w:val="24"/>
        </w:rPr>
        <w:t>I</w:t>
      </w:r>
      <w:r w:rsidRPr="003B6516">
        <w:rPr>
          <w:rFonts w:ascii="Arial" w:eastAsia="Arial" w:hAnsi="Arial" w:cs="Arial"/>
          <w:b/>
          <w:bCs/>
          <w:sz w:val="24"/>
          <w:szCs w:val="24"/>
        </w:rPr>
        <w:t>nstrumento de contratação</w:t>
      </w:r>
      <w:r>
        <w:rPr>
          <w:rFonts w:ascii="Arial" w:eastAsia="Arial" w:hAnsi="Arial" w:cs="Arial"/>
          <w:b/>
          <w:bCs/>
          <w:sz w:val="24"/>
          <w:szCs w:val="24"/>
        </w:rPr>
        <w:t>:</w:t>
      </w:r>
    </w:p>
    <w:p w14:paraId="5E3DCD44" w14:textId="77777777" w:rsidR="003B6516" w:rsidRPr="003B6516" w:rsidRDefault="003B6516" w:rsidP="003B6516">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B6516" w14:paraId="0260A333" w14:textId="77777777" w:rsidTr="00333F4E">
        <w:tc>
          <w:tcPr>
            <w:tcW w:w="9061" w:type="dxa"/>
            <w:shd w:val="clear" w:color="auto" w:fill="FFFFCC"/>
          </w:tcPr>
          <w:p w14:paraId="3BEDC9C1" w14:textId="098FB216" w:rsidR="003B6516" w:rsidRPr="002A0BD8" w:rsidRDefault="003B6516" w:rsidP="003B6516">
            <w:pPr>
              <w:pStyle w:val="PargrafodaLista"/>
              <w:numPr>
                <w:ilvl w:val="0"/>
                <w:numId w:val="2"/>
              </w:numPr>
              <w:pBdr>
                <w:top w:val="nil"/>
                <w:left w:val="nil"/>
                <w:bottom w:val="nil"/>
                <w:right w:val="nil"/>
                <w:between w:val="nil"/>
              </w:pBdr>
              <w:spacing w:before="120" w:after="120"/>
              <w:jc w:val="both"/>
              <w:rPr>
                <w:color w:val="FF0000"/>
                <w:sz w:val="24"/>
                <w:szCs w:val="24"/>
              </w:rPr>
            </w:pPr>
            <w:bookmarkStart w:id="15" w:name="_Hlk209783279"/>
            <w:r>
              <w:rPr>
                <w:rFonts w:ascii="Arial" w:eastAsia="Arial" w:hAnsi="Arial" w:cs="Arial"/>
                <w:b/>
                <w:color w:val="FF0000"/>
                <w:sz w:val="24"/>
                <w:szCs w:val="24"/>
              </w:rPr>
              <w:t xml:space="preserve">Definir </w:t>
            </w:r>
            <w:r>
              <w:rPr>
                <w:rFonts w:ascii="Arial" w:eastAsia="Arial" w:hAnsi="Arial" w:cs="Arial"/>
                <w:color w:val="FF0000"/>
                <w:sz w:val="24"/>
                <w:szCs w:val="24"/>
              </w:rPr>
              <w:t>qual</w:t>
            </w:r>
            <w:r>
              <w:rPr>
                <w:rFonts w:ascii="Arial" w:eastAsia="Arial" w:hAnsi="Arial" w:cs="Arial"/>
                <w:b/>
                <w:color w:val="FF0000"/>
                <w:sz w:val="24"/>
                <w:szCs w:val="24"/>
              </w:rPr>
              <w:t xml:space="preserve"> instrumento de contratação </w:t>
            </w:r>
            <w:r>
              <w:rPr>
                <w:rFonts w:ascii="Arial" w:eastAsia="Arial" w:hAnsi="Arial" w:cs="Arial"/>
                <w:color w:val="FF0000"/>
                <w:sz w:val="24"/>
                <w:szCs w:val="24"/>
              </w:rPr>
              <w:t>será utilizado para formalizar a contratação (</w:t>
            </w:r>
            <w:r w:rsidRPr="002A0BD8">
              <w:rPr>
                <w:rFonts w:ascii="Arial" w:eastAsia="Arial" w:hAnsi="Arial" w:cs="Arial"/>
                <w:i/>
                <w:iCs/>
                <w:color w:val="FF0000"/>
                <w:sz w:val="24"/>
                <w:szCs w:val="24"/>
              </w:rPr>
              <w:t>contrato, carta-contrato, nota de empenho de despesa, autorização de compra ou ordem de execução de serviço</w:t>
            </w:r>
            <w:r>
              <w:rPr>
                <w:rFonts w:ascii="Arial" w:eastAsia="Arial" w:hAnsi="Arial" w:cs="Arial"/>
                <w:color w:val="FF0000"/>
                <w:sz w:val="24"/>
                <w:szCs w:val="24"/>
              </w:rPr>
              <w:t xml:space="preserve">), </w:t>
            </w:r>
            <w:r>
              <w:rPr>
                <w:rFonts w:ascii="Arial" w:eastAsia="Arial" w:hAnsi="Arial" w:cs="Arial"/>
                <w:b/>
                <w:color w:val="FF0000"/>
                <w:sz w:val="24"/>
                <w:szCs w:val="24"/>
              </w:rPr>
              <w:t>desde que atendidos</w:t>
            </w:r>
            <w:r>
              <w:rPr>
                <w:rFonts w:ascii="Arial" w:eastAsia="Arial" w:hAnsi="Arial" w:cs="Arial"/>
                <w:color w:val="FF0000"/>
                <w:sz w:val="24"/>
                <w:szCs w:val="24"/>
              </w:rPr>
              <w:t xml:space="preserve"> os </w:t>
            </w:r>
            <w:r>
              <w:rPr>
                <w:rFonts w:ascii="Arial" w:eastAsia="Arial" w:hAnsi="Arial" w:cs="Arial"/>
                <w:b/>
                <w:color w:val="FF0000"/>
                <w:sz w:val="24"/>
                <w:szCs w:val="24"/>
              </w:rPr>
              <w:t>critérios</w:t>
            </w:r>
            <w:r>
              <w:rPr>
                <w:rFonts w:ascii="Arial" w:eastAsia="Arial" w:hAnsi="Arial" w:cs="Arial"/>
                <w:color w:val="FF0000"/>
                <w:sz w:val="24"/>
                <w:szCs w:val="24"/>
              </w:rPr>
              <w:t xml:space="preserve"> estabelecidos no </w:t>
            </w:r>
            <w:r>
              <w:rPr>
                <w:rFonts w:ascii="Arial" w:eastAsia="Arial" w:hAnsi="Arial" w:cs="Arial"/>
                <w:b/>
                <w:color w:val="FF0000"/>
                <w:sz w:val="24"/>
                <w:szCs w:val="24"/>
              </w:rPr>
              <w:t>art. 95</w:t>
            </w:r>
            <w:r>
              <w:rPr>
                <w:rFonts w:ascii="Arial" w:eastAsia="Arial" w:hAnsi="Arial" w:cs="Arial"/>
                <w:color w:val="FF0000"/>
                <w:sz w:val="24"/>
                <w:szCs w:val="24"/>
              </w:rPr>
              <w:t>, da Lei Federal nº 14.133/2021</w:t>
            </w:r>
            <w:r w:rsidRPr="002A0BD8">
              <w:rPr>
                <w:rFonts w:ascii="Arial" w:eastAsia="Arial" w:hAnsi="Arial" w:cs="Arial"/>
                <w:color w:val="FF0000"/>
                <w:sz w:val="24"/>
                <w:szCs w:val="24"/>
              </w:rPr>
              <w:t xml:space="preserve">: </w:t>
            </w:r>
          </w:p>
          <w:p w14:paraId="2C61B6CC" w14:textId="77777777" w:rsidR="003B6516" w:rsidRPr="002A0BD8" w:rsidRDefault="003B6516" w:rsidP="003B6516">
            <w:pPr>
              <w:pBdr>
                <w:top w:val="nil"/>
                <w:left w:val="nil"/>
                <w:bottom w:val="nil"/>
                <w:right w:val="nil"/>
                <w:between w:val="nil"/>
              </w:pBdr>
              <w:spacing w:after="120"/>
              <w:ind w:left="1725"/>
              <w:jc w:val="both"/>
              <w:rPr>
                <w:rFonts w:ascii="Arial" w:eastAsia="Arial" w:hAnsi="Arial" w:cs="Arial"/>
                <w:i/>
                <w:iCs/>
                <w:color w:val="FF0000"/>
                <w:sz w:val="24"/>
                <w:szCs w:val="24"/>
              </w:rPr>
            </w:pPr>
            <w:r w:rsidRPr="002A0BD8">
              <w:rPr>
                <w:rFonts w:ascii="Arial" w:eastAsia="Arial" w:hAnsi="Arial" w:cs="Arial"/>
                <w:i/>
                <w:iCs/>
                <w:color w:val="FF0000"/>
                <w:sz w:val="24"/>
                <w:szCs w:val="24"/>
              </w:rPr>
              <w:t>Art. 95. O instrumento de contrato é obrigatório, salvo nas seguintes hipóteses, em que a Administração poderá substituí-lo por outro instrumento hábil, como carta-contrato, nota de empenho de despesa, autorização de compra ou ordem de execução de serviço:</w:t>
            </w:r>
          </w:p>
          <w:p w14:paraId="3BAE871A" w14:textId="77777777" w:rsidR="003B6516" w:rsidRPr="002A0BD8" w:rsidRDefault="003B6516" w:rsidP="003B6516">
            <w:pPr>
              <w:pBdr>
                <w:top w:val="nil"/>
                <w:left w:val="nil"/>
                <w:bottom w:val="nil"/>
                <w:right w:val="nil"/>
                <w:between w:val="nil"/>
              </w:pBdr>
              <w:spacing w:after="120"/>
              <w:ind w:left="1725"/>
              <w:jc w:val="both"/>
              <w:rPr>
                <w:rFonts w:ascii="Arial" w:eastAsia="Arial" w:hAnsi="Arial" w:cs="Arial"/>
                <w:i/>
                <w:iCs/>
                <w:color w:val="FF0000"/>
                <w:sz w:val="24"/>
                <w:szCs w:val="24"/>
              </w:rPr>
            </w:pPr>
            <w:r w:rsidRPr="002A0BD8">
              <w:rPr>
                <w:rFonts w:ascii="Arial" w:eastAsia="Arial" w:hAnsi="Arial" w:cs="Arial"/>
                <w:i/>
                <w:iCs/>
                <w:color w:val="FF0000"/>
                <w:sz w:val="24"/>
                <w:szCs w:val="24"/>
              </w:rPr>
              <w:t xml:space="preserve">I - </w:t>
            </w:r>
            <w:proofErr w:type="gramStart"/>
            <w:r w:rsidRPr="002A0BD8">
              <w:rPr>
                <w:rFonts w:ascii="Arial" w:eastAsia="Arial" w:hAnsi="Arial" w:cs="Arial"/>
                <w:b/>
                <w:bCs/>
                <w:i/>
                <w:iCs/>
                <w:color w:val="FF0000"/>
                <w:sz w:val="24"/>
                <w:szCs w:val="24"/>
              </w:rPr>
              <w:t>dispensa</w:t>
            </w:r>
            <w:proofErr w:type="gramEnd"/>
            <w:r w:rsidRPr="002A0BD8">
              <w:rPr>
                <w:rFonts w:ascii="Arial" w:eastAsia="Arial" w:hAnsi="Arial" w:cs="Arial"/>
                <w:b/>
                <w:bCs/>
                <w:i/>
                <w:iCs/>
                <w:color w:val="FF0000"/>
                <w:sz w:val="24"/>
                <w:szCs w:val="24"/>
              </w:rPr>
              <w:t xml:space="preserve"> de licitação</w:t>
            </w:r>
            <w:r w:rsidRPr="002A0BD8">
              <w:rPr>
                <w:rFonts w:ascii="Arial" w:eastAsia="Arial" w:hAnsi="Arial" w:cs="Arial"/>
                <w:i/>
                <w:iCs/>
                <w:color w:val="FF0000"/>
                <w:sz w:val="24"/>
                <w:szCs w:val="24"/>
              </w:rPr>
              <w:t xml:space="preserve"> em razão de valor;</w:t>
            </w:r>
          </w:p>
          <w:p w14:paraId="3181C5DD" w14:textId="77777777" w:rsidR="003B6516" w:rsidRPr="002A0BD8" w:rsidRDefault="003B6516" w:rsidP="003B6516">
            <w:pPr>
              <w:pBdr>
                <w:top w:val="nil"/>
                <w:left w:val="nil"/>
                <w:bottom w:val="nil"/>
                <w:right w:val="nil"/>
                <w:between w:val="nil"/>
              </w:pBdr>
              <w:spacing w:after="120"/>
              <w:ind w:left="1725"/>
              <w:jc w:val="both"/>
              <w:rPr>
                <w:rFonts w:ascii="Arial" w:eastAsia="Arial" w:hAnsi="Arial" w:cs="Arial"/>
                <w:i/>
                <w:iCs/>
                <w:color w:val="FF0000"/>
                <w:sz w:val="24"/>
                <w:szCs w:val="24"/>
              </w:rPr>
            </w:pPr>
            <w:r w:rsidRPr="002A0BD8">
              <w:rPr>
                <w:rFonts w:ascii="Arial" w:eastAsia="Arial" w:hAnsi="Arial" w:cs="Arial"/>
                <w:i/>
                <w:iCs/>
                <w:color w:val="FF0000"/>
                <w:sz w:val="24"/>
                <w:szCs w:val="24"/>
              </w:rPr>
              <w:t xml:space="preserve">II - </w:t>
            </w:r>
            <w:proofErr w:type="gramStart"/>
            <w:r w:rsidRPr="002A0BD8">
              <w:rPr>
                <w:rFonts w:ascii="Arial" w:eastAsia="Arial" w:hAnsi="Arial" w:cs="Arial"/>
                <w:b/>
                <w:bCs/>
                <w:i/>
                <w:iCs/>
                <w:color w:val="FF0000"/>
                <w:sz w:val="24"/>
                <w:szCs w:val="24"/>
              </w:rPr>
              <w:t>compras</w:t>
            </w:r>
            <w:proofErr w:type="gramEnd"/>
            <w:r w:rsidRPr="002A0BD8">
              <w:rPr>
                <w:rFonts w:ascii="Arial" w:eastAsia="Arial" w:hAnsi="Arial" w:cs="Arial"/>
                <w:b/>
                <w:bCs/>
                <w:i/>
                <w:iCs/>
                <w:color w:val="FF0000"/>
                <w:sz w:val="24"/>
                <w:szCs w:val="24"/>
              </w:rPr>
              <w:t xml:space="preserve"> com entrega imediata*</w:t>
            </w:r>
            <w:r w:rsidRPr="002A0BD8">
              <w:rPr>
                <w:rFonts w:ascii="Arial" w:eastAsia="Arial" w:hAnsi="Arial" w:cs="Arial"/>
                <w:i/>
                <w:iCs/>
                <w:color w:val="FF0000"/>
                <w:sz w:val="24"/>
                <w:szCs w:val="24"/>
              </w:rPr>
              <w:t xml:space="preserve"> e </w:t>
            </w:r>
            <w:r w:rsidRPr="002A0BD8">
              <w:rPr>
                <w:rFonts w:ascii="Arial" w:eastAsia="Arial" w:hAnsi="Arial" w:cs="Arial"/>
                <w:b/>
                <w:bCs/>
                <w:i/>
                <w:iCs/>
                <w:color w:val="FF0000"/>
                <w:sz w:val="24"/>
                <w:szCs w:val="24"/>
              </w:rPr>
              <w:t>integral</w:t>
            </w:r>
            <w:r w:rsidRPr="002A0BD8">
              <w:rPr>
                <w:rFonts w:ascii="Arial" w:eastAsia="Arial" w:hAnsi="Arial" w:cs="Arial"/>
                <w:i/>
                <w:iCs/>
                <w:color w:val="FF0000"/>
                <w:sz w:val="24"/>
                <w:szCs w:val="24"/>
              </w:rPr>
              <w:t xml:space="preserve"> dos bens adquiridos e dos quais </w:t>
            </w:r>
            <w:r w:rsidRPr="002A0BD8">
              <w:rPr>
                <w:rFonts w:ascii="Arial" w:eastAsia="Arial" w:hAnsi="Arial" w:cs="Arial"/>
                <w:b/>
                <w:bCs/>
                <w:i/>
                <w:iCs/>
                <w:color w:val="FF0000"/>
                <w:sz w:val="24"/>
                <w:szCs w:val="24"/>
              </w:rPr>
              <w:t>não resultem obrigações futuras</w:t>
            </w:r>
            <w:r w:rsidRPr="002A0BD8">
              <w:rPr>
                <w:rFonts w:ascii="Arial" w:eastAsia="Arial" w:hAnsi="Arial" w:cs="Arial"/>
                <w:i/>
                <w:iCs/>
                <w:color w:val="FF0000"/>
                <w:sz w:val="24"/>
                <w:szCs w:val="24"/>
              </w:rPr>
              <w:t xml:space="preserve">, </w:t>
            </w:r>
            <w:r w:rsidRPr="002A0BD8">
              <w:rPr>
                <w:rFonts w:ascii="Arial" w:eastAsia="Arial" w:hAnsi="Arial" w:cs="Arial"/>
                <w:i/>
                <w:iCs/>
                <w:color w:val="FF0000"/>
                <w:sz w:val="24"/>
                <w:szCs w:val="24"/>
              </w:rPr>
              <w:lastRenderedPageBreak/>
              <w:t>inclusive quanto a assistência técnica, independentemente de seu valor.</w:t>
            </w:r>
          </w:p>
          <w:p w14:paraId="5A908BD2" w14:textId="77777777" w:rsidR="003B6516" w:rsidRPr="002A0BD8" w:rsidRDefault="003B6516" w:rsidP="003B6516">
            <w:pPr>
              <w:pBdr>
                <w:top w:val="nil"/>
                <w:left w:val="nil"/>
                <w:bottom w:val="nil"/>
                <w:right w:val="nil"/>
                <w:between w:val="nil"/>
              </w:pBdr>
              <w:spacing w:after="120"/>
              <w:ind w:left="1725"/>
              <w:jc w:val="both"/>
              <w:rPr>
                <w:rFonts w:ascii="Arial" w:eastAsia="Arial" w:hAnsi="Arial" w:cs="Arial"/>
                <w:i/>
                <w:iCs/>
                <w:color w:val="FF0000"/>
                <w:sz w:val="24"/>
                <w:szCs w:val="24"/>
              </w:rPr>
            </w:pPr>
            <w:r w:rsidRPr="002A0BD8">
              <w:rPr>
                <w:rFonts w:ascii="Arial" w:eastAsia="Arial" w:hAnsi="Arial" w:cs="Arial"/>
                <w:i/>
                <w:iCs/>
                <w:color w:val="FF0000"/>
                <w:sz w:val="24"/>
                <w:szCs w:val="24"/>
              </w:rPr>
              <w:t xml:space="preserve">§ 1º Às hipóteses de </w:t>
            </w:r>
            <w:r w:rsidRPr="002A0BD8">
              <w:rPr>
                <w:rFonts w:ascii="Arial" w:eastAsia="Arial" w:hAnsi="Arial" w:cs="Arial"/>
                <w:b/>
                <w:bCs/>
                <w:i/>
                <w:iCs/>
                <w:color w:val="FF0000"/>
                <w:sz w:val="24"/>
                <w:szCs w:val="24"/>
              </w:rPr>
              <w:t>substituição do instrumento de contrato</w:t>
            </w:r>
            <w:r w:rsidRPr="002A0BD8">
              <w:rPr>
                <w:rFonts w:ascii="Arial" w:eastAsia="Arial" w:hAnsi="Arial" w:cs="Arial"/>
                <w:i/>
                <w:iCs/>
                <w:color w:val="FF0000"/>
                <w:sz w:val="24"/>
                <w:szCs w:val="24"/>
              </w:rPr>
              <w:t xml:space="preserve">, </w:t>
            </w:r>
            <w:r w:rsidRPr="002A0BD8">
              <w:rPr>
                <w:rFonts w:ascii="Arial" w:eastAsia="Arial" w:hAnsi="Arial" w:cs="Arial"/>
                <w:b/>
                <w:bCs/>
                <w:i/>
                <w:iCs/>
                <w:color w:val="FF0000"/>
                <w:sz w:val="24"/>
                <w:szCs w:val="24"/>
              </w:rPr>
              <w:t>aplica-se</w:t>
            </w:r>
            <w:r w:rsidRPr="002A0BD8">
              <w:rPr>
                <w:rFonts w:ascii="Arial" w:eastAsia="Arial" w:hAnsi="Arial" w:cs="Arial"/>
                <w:i/>
                <w:iCs/>
                <w:color w:val="FF0000"/>
                <w:sz w:val="24"/>
                <w:szCs w:val="24"/>
              </w:rPr>
              <w:t xml:space="preserve">, no que couber, </w:t>
            </w:r>
            <w:r w:rsidRPr="002A0BD8">
              <w:rPr>
                <w:rFonts w:ascii="Arial" w:eastAsia="Arial" w:hAnsi="Arial" w:cs="Arial"/>
                <w:b/>
                <w:bCs/>
                <w:i/>
                <w:iCs/>
                <w:color w:val="FF0000"/>
                <w:sz w:val="24"/>
                <w:szCs w:val="24"/>
              </w:rPr>
              <w:t>o disposto no art. 92</w:t>
            </w:r>
            <w:r w:rsidRPr="002A0BD8">
              <w:rPr>
                <w:rFonts w:ascii="Arial" w:eastAsia="Arial" w:hAnsi="Arial" w:cs="Arial"/>
                <w:i/>
                <w:iCs/>
                <w:color w:val="FF0000"/>
                <w:sz w:val="24"/>
                <w:szCs w:val="24"/>
              </w:rPr>
              <w:t xml:space="preserve"> desta Lei.</w:t>
            </w:r>
          </w:p>
          <w:p w14:paraId="7650DDA3" w14:textId="77777777" w:rsidR="003B6516" w:rsidRPr="002A0BD8" w:rsidRDefault="003B6516" w:rsidP="003B6516">
            <w:pPr>
              <w:pBdr>
                <w:top w:val="nil"/>
                <w:left w:val="nil"/>
                <w:bottom w:val="nil"/>
                <w:right w:val="nil"/>
                <w:between w:val="nil"/>
              </w:pBdr>
              <w:spacing w:after="120"/>
              <w:ind w:left="1725"/>
              <w:jc w:val="both"/>
              <w:rPr>
                <w:rFonts w:ascii="Arial" w:eastAsia="Arial" w:hAnsi="Arial" w:cs="Arial"/>
                <w:i/>
                <w:iCs/>
                <w:color w:val="FF0000"/>
                <w:sz w:val="24"/>
                <w:szCs w:val="24"/>
              </w:rPr>
            </w:pPr>
            <w:r w:rsidRPr="002A0BD8">
              <w:rPr>
                <w:rFonts w:ascii="Arial" w:eastAsia="Arial" w:hAnsi="Arial" w:cs="Arial"/>
                <w:i/>
                <w:iCs/>
                <w:color w:val="FF0000"/>
                <w:sz w:val="24"/>
                <w:szCs w:val="24"/>
              </w:rPr>
              <w:t>§ 2º É nulo e de nenhum efeito o contrato verbal com a Administração, salvo o de pequenas compras ou o de prestação de serviços de pronto pagamento, assim entendidos aqueles de valor não superior a R$ 10.000,00 (dez mil reais).</w:t>
            </w:r>
          </w:p>
          <w:p w14:paraId="04B3D78B" w14:textId="6CC5B9EB" w:rsidR="003B6516" w:rsidRDefault="003B6516" w:rsidP="002A0BD8">
            <w:pPr>
              <w:pBdr>
                <w:top w:val="nil"/>
                <w:left w:val="nil"/>
                <w:bottom w:val="nil"/>
                <w:right w:val="nil"/>
                <w:between w:val="nil"/>
              </w:pBdr>
              <w:tabs>
                <w:tab w:val="left" w:pos="426"/>
              </w:tabs>
              <w:spacing w:before="120" w:after="120"/>
              <w:jc w:val="both"/>
              <w:rPr>
                <w:rFonts w:ascii="Arial" w:eastAsia="Arial" w:hAnsi="Arial" w:cs="Arial"/>
                <w:color w:val="FF0000"/>
                <w:sz w:val="24"/>
                <w:szCs w:val="24"/>
              </w:rPr>
            </w:pPr>
            <w:r w:rsidRPr="002A0BD8">
              <w:rPr>
                <w:rFonts w:ascii="Arial" w:eastAsia="Arial" w:hAnsi="Arial" w:cs="Arial"/>
                <w:i/>
                <w:iCs/>
                <w:color w:val="FF0000"/>
                <w:sz w:val="24"/>
                <w:szCs w:val="24"/>
              </w:rPr>
              <w:t>*</w:t>
            </w:r>
            <w:r w:rsidRPr="002A0BD8">
              <w:rPr>
                <w:rFonts w:ascii="Arial" w:eastAsia="Arial" w:hAnsi="Arial" w:cs="Arial"/>
                <w:b/>
                <w:bCs/>
                <w:i/>
                <w:iCs/>
                <w:color w:val="FF0000"/>
                <w:sz w:val="24"/>
                <w:szCs w:val="24"/>
              </w:rPr>
              <w:t>Entrega imediata</w:t>
            </w:r>
            <w:r w:rsidRPr="002A0BD8">
              <w:rPr>
                <w:rFonts w:ascii="Arial" w:eastAsia="Arial" w:hAnsi="Arial" w:cs="Arial"/>
                <w:i/>
                <w:iCs/>
                <w:color w:val="FF0000"/>
                <w:sz w:val="24"/>
                <w:szCs w:val="24"/>
              </w:rPr>
              <w:t>: de acordo com o art. 6º, X, da Lei Federal nº 14.133/2021, é aquel</w:t>
            </w:r>
            <w:r w:rsidR="002A0BD8">
              <w:rPr>
                <w:rFonts w:ascii="Arial" w:eastAsia="Arial" w:hAnsi="Arial" w:cs="Arial"/>
                <w:i/>
                <w:iCs/>
                <w:color w:val="FF0000"/>
                <w:sz w:val="24"/>
                <w:szCs w:val="24"/>
              </w:rPr>
              <w:t>a</w:t>
            </w:r>
            <w:r w:rsidRPr="002A0BD8">
              <w:rPr>
                <w:rFonts w:ascii="Arial" w:eastAsia="Arial" w:hAnsi="Arial" w:cs="Arial"/>
                <w:i/>
                <w:iCs/>
                <w:color w:val="FF0000"/>
                <w:sz w:val="24"/>
                <w:szCs w:val="24"/>
              </w:rPr>
              <w:t xml:space="preserve"> que ocorre em até </w:t>
            </w:r>
            <w:r w:rsidRPr="002A0BD8">
              <w:rPr>
                <w:rFonts w:ascii="Arial" w:eastAsia="Arial" w:hAnsi="Arial" w:cs="Arial"/>
                <w:b/>
                <w:bCs/>
                <w:i/>
                <w:iCs/>
                <w:color w:val="FF0000"/>
                <w:sz w:val="24"/>
                <w:szCs w:val="24"/>
              </w:rPr>
              <w:t>30 (trinta) dias</w:t>
            </w:r>
            <w:r w:rsidRPr="002A0BD8">
              <w:rPr>
                <w:rFonts w:ascii="Arial" w:eastAsia="Arial" w:hAnsi="Arial" w:cs="Arial"/>
                <w:i/>
                <w:iCs/>
                <w:color w:val="FF0000"/>
                <w:sz w:val="24"/>
                <w:szCs w:val="24"/>
              </w:rPr>
              <w:t xml:space="preserve"> da ordem de fornecimento</w:t>
            </w:r>
            <w:r w:rsidR="002A0BD8">
              <w:rPr>
                <w:rFonts w:ascii="Arial" w:eastAsia="Arial" w:hAnsi="Arial" w:cs="Arial"/>
                <w:i/>
                <w:iCs/>
                <w:color w:val="FF0000"/>
                <w:sz w:val="24"/>
                <w:szCs w:val="24"/>
              </w:rPr>
              <w:t>.</w:t>
            </w:r>
          </w:p>
        </w:tc>
      </w:tr>
      <w:bookmarkEnd w:id="15"/>
    </w:tbl>
    <w:p w14:paraId="08B6DCC6" w14:textId="77777777" w:rsidR="003B6516" w:rsidRDefault="003B6516" w:rsidP="003B6516">
      <w:pPr>
        <w:spacing w:after="120" w:line="240" w:lineRule="auto"/>
        <w:jc w:val="both"/>
        <w:rPr>
          <w:rFonts w:ascii="Arial" w:eastAsia="Arial" w:hAnsi="Arial" w:cs="Arial"/>
          <w:b/>
          <w:bCs/>
          <w:sz w:val="24"/>
          <w:szCs w:val="24"/>
        </w:rPr>
      </w:pPr>
    </w:p>
    <w:p w14:paraId="6C89DA71" w14:textId="77777777" w:rsidR="003B6516" w:rsidRPr="003B6516" w:rsidRDefault="003B6516" w:rsidP="003B6516">
      <w:pPr>
        <w:spacing w:after="120" w:line="240" w:lineRule="auto"/>
        <w:jc w:val="both"/>
        <w:rPr>
          <w:rFonts w:ascii="Arial" w:eastAsia="Arial" w:hAnsi="Arial" w:cs="Arial"/>
          <w:b/>
          <w:bCs/>
          <w:sz w:val="24"/>
          <w:szCs w:val="24"/>
        </w:rPr>
      </w:pPr>
    </w:p>
    <w:p w14:paraId="6B076A69" w14:textId="2E885856" w:rsidR="006459CD" w:rsidRDefault="002A0BD8"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2A0BD8">
        <w:rPr>
          <w:rFonts w:ascii="Arial" w:eastAsia="Arial" w:hAnsi="Arial" w:cs="Arial"/>
          <w:b/>
          <w:bCs/>
          <w:sz w:val="24"/>
          <w:szCs w:val="24"/>
        </w:rPr>
        <w:t>Vigência do instrumento de contratação:</w:t>
      </w:r>
    </w:p>
    <w:p w14:paraId="2F7B7C93" w14:textId="77777777" w:rsidR="003756C0" w:rsidRPr="003756C0" w:rsidRDefault="003756C0" w:rsidP="003756C0">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B6516" w14:paraId="63E2DB05" w14:textId="77777777" w:rsidTr="00333F4E">
        <w:tc>
          <w:tcPr>
            <w:tcW w:w="9061" w:type="dxa"/>
            <w:shd w:val="clear" w:color="auto" w:fill="FFFFCC"/>
          </w:tcPr>
          <w:p w14:paraId="4C72F2C7" w14:textId="77777777" w:rsidR="003B6516" w:rsidRDefault="003B6516" w:rsidP="002A0BD8">
            <w:pPr>
              <w:pStyle w:val="PargrafodaLista"/>
              <w:numPr>
                <w:ilvl w:val="0"/>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w:t>
            </w:r>
            <w:r>
              <w:rPr>
                <w:rFonts w:ascii="Arial" w:eastAsia="Arial" w:hAnsi="Arial" w:cs="Arial"/>
                <w:color w:val="FF0000"/>
                <w:sz w:val="24"/>
                <w:szCs w:val="24"/>
              </w:rPr>
              <w:t xml:space="preserve"> a </w:t>
            </w:r>
            <w:r>
              <w:rPr>
                <w:rFonts w:ascii="Arial" w:eastAsia="Arial" w:hAnsi="Arial" w:cs="Arial"/>
                <w:b/>
                <w:color w:val="FF0000"/>
                <w:sz w:val="24"/>
                <w:szCs w:val="24"/>
              </w:rPr>
              <w:t>duração inicial</w:t>
            </w:r>
            <w:r>
              <w:rPr>
                <w:rFonts w:ascii="Arial" w:eastAsia="Arial" w:hAnsi="Arial" w:cs="Arial"/>
                <w:color w:val="FF0000"/>
                <w:sz w:val="24"/>
                <w:szCs w:val="24"/>
              </w:rPr>
              <w:t xml:space="preserve"> (primeiro período de vigência) </w:t>
            </w:r>
            <w:r>
              <w:rPr>
                <w:rFonts w:ascii="Arial" w:eastAsia="Arial" w:hAnsi="Arial" w:cs="Arial"/>
                <w:b/>
                <w:color w:val="FF0000"/>
                <w:sz w:val="24"/>
                <w:szCs w:val="24"/>
              </w:rPr>
              <w:t>do contrato</w:t>
            </w:r>
            <w:r>
              <w:rPr>
                <w:rFonts w:ascii="Arial" w:eastAsia="Arial" w:hAnsi="Arial" w:cs="Arial"/>
                <w:color w:val="FF0000"/>
                <w:sz w:val="24"/>
                <w:szCs w:val="24"/>
              </w:rPr>
              <w:t xml:space="preserve"> e a</w:t>
            </w:r>
            <w:r>
              <w:rPr>
                <w:rFonts w:ascii="Arial" w:eastAsia="Arial" w:hAnsi="Arial" w:cs="Arial"/>
                <w:b/>
                <w:color w:val="FF0000"/>
                <w:sz w:val="24"/>
                <w:szCs w:val="24"/>
              </w:rPr>
              <w:t xml:space="preserve"> possibilidade ou não de sua prorrogação</w:t>
            </w:r>
            <w:r>
              <w:rPr>
                <w:rFonts w:ascii="Arial" w:eastAsia="Arial" w:hAnsi="Arial" w:cs="Arial"/>
                <w:color w:val="FF0000"/>
                <w:sz w:val="24"/>
                <w:szCs w:val="24"/>
              </w:rPr>
              <w:t>:</w:t>
            </w:r>
          </w:p>
          <w:p w14:paraId="70D8887E" w14:textId="77777777" w:rsidR="003B6516" w:rsidRDefault="003B6516" w:rsidP="002A0BD8">
            <w:pPr>
              <w:numPr>
                <w:ilvl w:val="1"/>
                <w:numId w:val="2"/>
              </w:numPr>
              <w:pBdr>
                <w:top w:val="nil"/>
                <w:left w:val="nil"/>
                <w:bottom w:val="nil"/>
                <w:right w:val="nil"/>
                <w:between w:val="nil"/>
              </w:pBdr>
              <w:spacing w:before="120" w:after="120"/>
              <w:ind w:hanging="279"/>
              <w:jc w:val="both"/>
              <w:rPr>
                <w:color w:val="FF0000"/>
                <w:sz w:val="24"/>
                <w:szCs w:val="24"/>
              </w:rPr>
            </w:pPr>
            <w:r>
              <w:rPr>
                <w:rFonts w:ascii="Arial" w:eastAsia="Arial" w:hAnsi="Arial" w:cs="Arial"/>
                <w:color w:val="FF0000"/>
                <w:sz w:val="24"/>
                <w:szCs w:val="24"/>
              </w:rPr>
              <w:t xml:space="preserve">Quando se tratar de prestação de serviços de </w:t>
            </w:r>
            <w:r>
              <w:rPr>
                <w:rFonts w:ascii="Arial" w:eastAsia="Arial" w:hAnsi="Arial" w:cs="Arial"/>
                <w:b/>
                <w:color w:val="FF0000"/>
                <w:sz w:val="24"/>
                <w:szCs w:val="24"/>
              </w:rPr>
              <w:t>natureza continuada</w:t>
            </w:r>
            <w:r>
              <w:rPr>
                <w:rFonts w:ascii="Arial" w:eastAsia="Arial" w:hAnsi="Arial" w:cs="Arial"/>
                <w:color w:val="FF0000"/>
                <w:sz w:val="24"/>
                <w:szCs w:val="24"/>
              </w:rPr>
              <w:t xml:space="preserve">, a vigência inicial poderá ser de </w:t>
            </w:r>
            <w:r>
              <w:rPr>
                <w:rFonts w:ascii="Arial" w:eastAsia="Arial" w:hAnsi="Arial" w:cs="Arial"/>
                <w:b/>
                <w:color w:val="FF0000"/>
                <w:sz w:val="24"/>
                <w:szCs w:val="24"/>
              </w:rPr>
              <w:t>até</w:t>
            </w:r>
            <w:r>
              <w:rPr>
                <w:rFonts w:ascii="Arial" w:eastAsia="Arial" w:hAnsi="Arial" w:cs="Arial"/>
                <w:color w:val="FF0000"/>
                <w:sz w:val="24"/>
                <w:szCs w:val="24"/>
              </w:rPr>
              <w:t xml:space="preserve"> </w:t>
            </w:r>
            <w:r>
              <w:rPr>
                <w:rFonts w:ascii="Arial" w:eastAsia="Arial" w:hAnsi="Arial" w:cs="Arial"/>
                <w:b/>
                <w:color w:val="FF0000"/>
                <w:sz w:val="24"/>
                <w:szCs w:val="24"/>
              </w:rPr>
              <w:t>5 (cinco) anos</w:t>
            </w:r>
            <w:r>
              <w:rPr>
                <w:rFonts w:ascii="Arial" w:eastAsia="Arial" w:hAnsi="Arial" w:cs="Arial"/>
                <w:color w:val="FF0000"/>
                <w:sz w:val="24"/>
                <w:szCs w:val="24"/>
              </w:rPr>
              <w:t xml:space="preserve">, desde que apresentadas as </w:t>
            </w:r>
            <w:r>
              <w:rPr>
                <w:rFonts w:ascii="Arial" w:eastAsia="Arial" w:hAnsi="Arial" w:cs="Arial"/>
                <w:b/>
                <w:color w:val="FF0000"/>
                <w:sz w:val="24"/>
                <w:szCs w:val="24"/>
              </w:rPr>
              <w:t>devidas justificativas</w:t>
            </w:r>
            <w:r>
              <w:rPr>
                <w:rFonts w:ascii="Arial" w:eastAsia="Arial" w:hAnsi="Arial" w:cs="Arial"/>
                <w:color w:val="FF0000"/>
                <w:sz w:val="24"/>
                <w:szCs w:val="24"/>
              </w:rPr>
              <w:t>, nos termos do art. 106, da Lei Federal nº 14.133/2021.</w:t>
            </w:r>
          </w:p>
          <w:p w14:paraId="3DF93F90" w14:textId="77777777" w:rsidR="003B6516" w:rsidRDefault="003B6516" w:rsidP="003756C0">
            <w:pPr>
              <w:numPr>
                <w:ilvl w:val="2"/>
                <w:numId w:val="2"/>
              </w:numPr>
              <w:spacing w:before="120" w:after="120"/>
              <w:ind w:left="2437" w:hanging="284"/>
              <w:jc w:val="both"/>
              <w:rPr>
                <w:color w:val="FF0000"/>
                <w:sz w:val="24"/>
                <w:szCs w:val="24"/>
              </w:rPr>
            </w:pPr>
            <w:r>
              <w:rPr>
                <w:rFonts w:ascii="Arial" w:eastAsia="Arial" w:hAnsi="Arial" w:cs="Arial"/>
                <w:color w:val="FF0000"/>
                <w:sz w:val="24"/>
                <w:szCs w:val="24"/>
              </w:rPr>
              <w:t>A vigência pode ser prorrogada, desde que respeitada a vigência máxima decenal, conforme orienta o art. 107, da Lei Federal nº 14.133/2021;</w:t>
            </w:r>
          </w:p>
          <w:p w14:paraId="1E083F79" w14:textId="77777777" w:rsidR="003B6516" w:rsidRPr="003756C0" w:rsidRDefault="003B6516" w:rsidP="003756C0">
            <w:pPr>
              <w:numPr>
                <w:ilvl w:val="1"/>
                <w:numId w:val="2"/>
              </w:numPr>
              <w:pBdr>
                <w:top w:val="nil"/>
                <w:left w:val="nil"/>
                <w:bottom w:val="nil"/>
                <w:right w:val="nil"/>
                <w:between w:val="nil"/>
              </w:pBdr>
              <w:spacing w:before="120" w:after="120"/>
              <w:ind w:hanging="279"/>
              <w:jc w:val="both"/>
              <w:rPr>
                <w:color w:val="FF0000"/>
                <w:sz w:val="24"/>
                <w:szCs w:val="24"/>
              </w:rPr>
            </w:pPr>
            <w:r>
              <w:rPr>
                <w:rFonts w:ascii="Arial" w:eastAsia="Arial" w:hAnsi="Arial" w:cs="Arial"/>
                <w:color w:val="FF0000"/>
                <w:sz w:val="24"/>
                <w:szCs w:val="24"/>
              </w:rPr>
              <w:t xml:space="preserve">Quando se tratar de prestação de serviço </w:t>
            </w:r>
            <w:r>
              <w:rPr>
                <w:rFonts w:ascii="Arial" w:eastAsia="Arial" w:hAnsi="Arial" w:cs="Arial"/>
                <w:b/>
                <w:color w:val="FF0000"/>
                <w:sz w:val="24"/>
                <w:szCs w:val="24"/>
              </w:rPr>
              <w:t>por escopo</w:t>
            </w:r>
            <w:r>
              <w:rPr>
                <w:rFonts w:ascii="Arial" w:eastAsia="Arial" w:hAnsi="Arial" w:cs="Arial"/>
                <w:color w:val="FF0000"/>
                <w:sz w:val="24"/>
                <w:szCs w:val="24"/>
              </w:rPr>
              <w:t xml:space="preserve"> que, em regra, tem início e fim no mesmo exercício financeiro, deve ser apresentada a devida justificativa da contratação plurianual e a existência de disponibilidade orçamentária nos exercícios posteriores, conforme orienta o art. 105, da Lei Federal nº 14.133/2021;</w:t>
            </w:r>
          </w:p>
          <w:p w14:paraId="75C436A8" w14:textId="1B085CDD" w:rsidR="003756C0" w:rsidRPr="003756C0" w:rsidRDefault="003756C0" w:rsidP="003756C0">
            <w:pPr>
              <w:numPr>
                <w:ilvl w:val="2"/>
                <w:numId w:val="2"/>
              </w:numPr>
              <w:pBdr>
                <w:top w:val="nil"/>
                <w:left w:val="nil"/>
                <w:bottom w:val="nil"/>
                <w:right w:val="nil"/>
                <w:between w:val="nil"/>
              </w:pBdr>
              <w:spacing w:before="120" w:after="120"/>
              <w:ind w:left="2437" w:hanging="284"/>
              <w:jc w:val="both"/>
              <w:rPr>
                <w:rFonts w:ascii="Arial" w:eastAsia="Arial" w:hAnsi="Arial" w:cs="Arial"/>
                <w:color w:val="FF0000"/>
                <w:sz w:val="24"/>
                <w:szCs w:val="24"/>
              </w:rPr>
            </w:pPr>
            <w:r w:rsidRPr="003756C0">
              <w:rPr>
                <w:rFonts w:ascii="Arial" w:eastAsia="Arial" w:hAnsi="Arial" w:cs="Arial"/>
                <w:color w:val="FF0000"/>
                <w:sz w:val="24"/>
                <w:szCs w:val="24"/>
              </w:rPr>
              <w:t xml:space="preserve">Quando se tratar de </w:t>
            </w:r>
            <w:r>
              <w:rPr>
                <w:rFonts w:ascii="Arial" w:eastAsia="Arial" w:hAnsi="Arial" w:cs="Arial"/>
                <w:color w:val="FF0000"/>
                <w:sz w:val="24"/>
                <w:szCs w:val="24"/>
              </w:rPr>
              <w:t xml:space="preserve">prestação de serviço </w:t>
            </w:r>
            <w:r w:rsidRPr="003756C0">
              <w:rPr>
                <w:rFonts w:ascii="Arial" w:eastAsia="Arial" w:hAnsi="Arial" w:cs="Arial"/>
                <w:color w:val="FF0000"/>
                <w:sz w:val="24"/>
                <w:szCs w:val="24"/>
              </w:rPr>
              <w:t>por escopo que, em regra, tem início e fim no mesmo exercício financeiro, deve</w:t>
            </w:r>
            <w:r>
              <w:rPr>
                <w:rFonts w:ascii="Arial" w:eastAsia="Arial" w:hAnsi="Arial" w:cs="Arial"/>
                <w:color w:val="FF0000"/>
                <w:sz w:val="24"/>
                <w:szCs w:val="24"/>
              </w:rPr>
              <w:t>-se</w:t>
            </w:r>
            <w:r w:rsidRPr="003756C0">
              <w:rPr>
                <w:rFonts w:ascii="Arial" w:eastAsia="Arial" w:hAnsi="Arial" w:cs="Arial"/>
                <w:color w:val="FF0000"/>
                <w:sz w:val="24"/>
                <w:szCs w:val="24"/>
              </w:rPr>
              <w:t xml:space="preserve"> </w:t>
            </w:r>
            <w:r w:rsidRPr="003756C0">
              <w:rPr>
                <w:rFonts w:ascii="Arial" w:eastAsia="Arial" w:hAnsi="Arial" w:cs="Arial"/>
                <w:b/>
                <w:bCs/>
                <w:color w:val="FF0000"/>
                <w:sz w:val="24"/>
                <w:szCs w:val="24"/>
              </w:rPr>
              <w:t>justificar a contratação plurianual</w:t>
            </w:r>
            <w:r w:rsidRPr="003756C0">
              <w:rPr>
                <w:rFonts w:ascii="Arial" w:eastAsia="Arial" w:hAnsi="Arial" w:cs="Arial"/>
                <w:color w:val="FF0000"/>
                <w:sz w:val="24"/>
                <w:szCs w:val="24"/>
              </w:rPr>
              <w:t xml:space="preserve"> e a </w:t>
            </w:r>
            <w:r w:rsidRPr="003756C0">
              <w:rPr>
                <w:rFonts w:ascii="Arial" w:eastAsia="Arial" w:hAnsi="Arial" w:cs="Arial"/>
                <w:b/>
                <w:bCs/>
                <w:color w:val="FF0000"/>
                <w:sz w:val="24"/>
                <w:szCs w:val="24"/>
              </w:rPr>
              <w:t>existência de disponibilidade orçamentária nos exercícios posteriores</w:t>
            </w:r>
            <w:r w:rsidRPr="003756C0">
              <w:rPr>
                <w:rFonts w:ascii="Arial" w:eastAsia="Arial" w:hAnsi="Arial" w:cs="Arial"/>
                <w:color w:val="FF0000"/>
                <w:sz w:val="24"/>
                <w:szCs w:val="24"/>
              </w:rPr>
              <w:t>, conforme orienta o art. 105, da Lei Federal nº 14.133/2021;</w:t>
            </w:r>
          </w:p>
          <w:p w14:paraId="0371CA1D" w14:textId="2D1E6687" w:rsidR="003756C0" w:rsidRPr="003756C0" w:rsidRDefault="003756C0" w:rsidP="003756C0">
            <w:pPr>
              <w:numPr>
                <w:ilvl w:val="2"/>
                <w:numId w:val="2"/>
              </w:numPr>
              <w:pBdr>
                <w:top w:val="nil"/>
                <w:left w:val="nil"/>
                <w:bottom w:val="nil"/>
                <w:right w:val="nil"/>
                <w:between w:val="nil"/>
              </w:pBdr>
              <w:spacing w:before="120" w:after="120"/>
              <w:ind w:left="2437" w:hanging="284"/>
              <w:jc w:val="both"/>
              <w:rPr>
                <w:rFonts w:ascii="Arial" w:eastAsia="Arial" w:hAnsi="Arial" w:cs="Arial"/>
                <w:color w:val="FF0000"/>
                <w:sz w:val="24"/>
                <w:szCs w:val="24"/>
              </w:rPr>
            </w:pPr>
            <w:r w:rsidRPr="003756C0">
              <w:rPr>
                <w:rFonts w:ascii="Arial" w:eastAsia="Arial" w:hAnsi="Arial" w:cs="Arial"/>
                <w:color w:val="FF0000"/>
                <w:sz w:val="24"/>
                <w:szCs w:val="24"/>
              </w:rPr>
              <w:t xml:space="preserve">Quando houver necessidade que o prazo de vigência exceda o prazo estabelecido para a </w:t>
            </w:r>
            <w:r>
              <w:rPr>
                <w:rFonts w:ascii="Arial" w:eastAsia="Arial" w:hAnsi="Arial" w:cs="Arial"/>
                <w:color w:val="FF0000"/>
                <w:sz w:val="24"/>
                <w:szCs w:val="24"/>
              </w:rPr>
              <w:t>execução do(s) serviço(s)</w:t>
            </w:r>
            <w:r w:rsidRPr="003756C0">
              <w:rPr>
                <w:rFonts w:ascii="Arial" w:eastAsia="Arial" w:hAnsi="Arial" w:cs="Arial"/>
                <w:color w:val="FF0000"/>
                <w:sz w:val="24"/>
                <w:szCs w:val="24"/>
              </w:rPr>
              <w:t>, deve</w:t>
            </w:r>
            <w:r>
              <w:rPr>
                <w:rFonts w:ascii="Arial" w:eastAsia="Arial" w:hAnsi="Arial" w:cs="Arial"/>
                <w:color w:val="FF0000"/>
                <w:sz w:val="24"/>
                <w:szCs w:val="24"/>
              </w:rPr>
              <w:t>-se</w:t>
            </w:r>
            <w:r w:rsidRPr="003756C0">
              <w:rPr>
                <w:rFonts w:ascii="Arial" w:eastAsia="Arial" w:hAnsi="Arial" w:cs="Arial"/>
                <w:color w:val="FF0000"/>
                <w:sz w:val="24"/>
                <w:szCs w:val="24"/>
              </w:rPr>
              <w:t xml:space="preserve"> </w:t>
            </w:r>
            <w:r w:rsidRPr="003756C0">
              <w:rPr>
                <w:rFonts w:ascii="Arial" w:eastAsia="Arial" w:hAnsi="Arial" w:cs="Arial"/>
                <w:b/>
                <w:bCs/>
                <w:color w:val="FF0000"/>
                <w:sz w:val="24"/>
                <w:szCs w:val="24"/>
              </w:rPr>
              <w:t>justificar o período adicionado</w:t>
            </w:r>
            <w:r w:rsidRPr="003756C0">
              <w:rPr>
                <w:rFonts w:ascii="Arial" w:eastAsia="Arial" w:hAnsi="Arial" w:cs="Arial"/>
                <w:color w:val="FF0000"/>
                <w:sz w:val="24"/>
                <w:szCs w:val="24"/>
              </w:rPr>
              <w:t>, como por exemplo, a necessidade de realizar o recebimento provisório, recebimento definitivo e o processamento do pagamento do objeto.</w:t>
            </w:r>
          </w:p>
          <w:p w14:paraId="7219D3E5" w14:textId="48F894CA" w:rsidR="003B6516" w:rsidRDefault="003756C0" w:rsidP="003756C0">
            <w:pPr>
              <w:pBdr>
                <w:top w:val="nil"/>
                <w:left w:val="nil"/>
                <w:bottom w:val="nil"/>
                <w:right w:val="nil"/>
                <w:between w:val="nil"/>
              </w:pBdr>
              <w:spacing w:before="120" w:after="120"/>
              <w:jc w:val="both"/>
              <w:rPr>
                <w:rFonts w:ascii="Arial" w:eastAsia="Arial" w:hAnsi="Arial" w:cs="Arial"/>
                <w:color w:val="FF0000"/>
                <w:sz w:val="24"/>
                <w:szCs w:val="24"/>
              </w:rPr>
            </w:pPr>
            <w:r w:rsidRPr="003756C0">
              <w:rPr>
                <w:rFonts w:ascii="Arial" w:eastAsia="Arial" w:hAnsi="Arial" w:cs="Arial"/>
                <w:color w:val="FF0000"/>
                <w:sz w:val="24"/>
                <w:szCs w:val="24"/>
              </w:rPr>
              <w:t xml:space="preserve">Importante esclarecer que, nos casos em que o contrato é substituído por um instrumento de contratação mais simples, como carta-contrato, nota de empenho, </w:t>
            </w:r>
            <w:r w:rsidRPr="003756C0">
              <w:rPr>
                <w:rFonts w:ascii="Arial" w:eastAsia="Arial" w:hAnsi="Arial" w:cs="Arial"/>
                <w:color w:val="FF0000"/>
                <w:sz w:val="24"/>
                <w:szCs w:val="24"/>
              </w:rPr>
              <w:lastRenderedPageBreak/>
              <w:t xml:space="preserve">autorização de compra ou ordem de execução de serviço, </w:t>
            </w:r>
            <w:r w:rsidRPr="003756C0">
              <w:rPr>
                <w:rFonts w:ascii="Arial" w:eastAsia="Arial" w:hAnsi="Arial" w:cs="Arial"/>
                <w:b/>
                <w:bCs/>
                <w:color w:val="FF0000"/>
                <w:sz w:val="24"/>
                <w:szCs w:val="24"/>
              </w:rPr>
              <w:t>em regra</w:t>
            </w:r>
            <w:r w:rsidRPr="003756C0">
              <w:rPr>
                <w:rFonts w:ascii="Arial" w:eastAsia="Arial" w:hAnsi="Arial" w:cs="Arial"/>
                <w:color w:val="FF0000"/>
                <w:sz w:val="24"/>
                <w:szCs w:val="24"/>
              </w:rPr>
              <w:t xml:space="preserve">, não há possibilidade de </w:t>
            </w:r>
            <w:r w:rsidRPr="003756C0">
              <w:rPr>
                <w:rFonts w:ascii="Arial" w:eastAsia="Arial" w:hAnsi="Arial" w:cs="Arial"/>
                <w:b/>
                <w:bCs/>
                <w:color w:val="FF0000"/>
                <w:sz w:val="24"/>
                <w:szCs w:val="24"/>
              </w:rPr>
              <w:t>prorrogação de sua vigência</w:t>
            </w:r>
            <w:r w:rsidRPr="003756C0">
              <w:rPr>
                <w:rFonts w:ascii="Arial" w:eastAsia="Arial" w:hAnsi="Arial" w:cs="Arial"/>
                <w:color w:val="FF0000"/>
                <w:sz w:val="24"/>
                <w:szCs w:val="24"/>
              </w:rPr>
              <w:t>, salvo nos casos estabelecidos no art. 111, da Lei Federal nº 14.133/2021.</w:t>
            </w:r>
          </w:p>
        </w:tc>
      </w:tr>
    </w:tbl>
    <w:p w14:paraId="5A9AA09D" w14:textId="213904D0" w:rsidR="003B6516" w:rsidRDefault="003B6516" w:rsidP="003B6516">
      <w:pPr>
        <w:spacing w:after="120" w:line="240" w:lineRule="auto"/>
        <w:jc w:val="both"/>
        <w:rPr>
          <w:rFonts w:ascii="Arial" w:eastAsia="Arial" w:hAnsi="Arial" w:cs="Arial"/>
          <w:b/>
          <w:bCs/>
          <w:sz w:val="24"/>
          <w:szCs w:val="24"/>
        </w:rPr>
      </w:pPr>
    </w:p>
    <w:p w14:paraId="17C928F8" w14:textId="77777777" w:rsidR="003B6516" w:rsidRPr="003B6516" w:rsidRDefault="003B6516" w:rsidP="003B6516">
      <w:pPr>
        <w:spacing w:after="120" w:line="240" w:lineRule="auto"/>
        <w:jc w:val="both"/>
        <w:rPr>
          <w:rFonts w:ascii="Arial" w:eastAsia="Arial" w:hAnsi="Arial" w:cs="Arial"/>
          <w:b/>
          <w:bCs/>
          <w:sz w:val="24"/>
          <w:szCs w:val="24"/>
        </w:rPr>
      </w:pPr>
    </w:p>
    <w:p w14:paraId="020548EB" w14:textId="70978099" w:rsidR="003B6516" w:rsidRDefault="003756C0"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3756C0">
        <w:rPr>
          <w:rFonts w:ascii="Arial" w:eastAsia="Arial" w:hAnsi="Arial" w:cs="Arial"/>
          <w:b/>
          <w:bCs/>
          <w:sz w:val="24"/>
          <w:szCs w:val="24"/>
        </w:rPr>
        <w:t>Participação de empresas reunidas em consórcio:</w:t>
      </w:r>
    </w:p>
    <w:p w14:paraId="2F9CD4FD" w14:textId="0DD35611" w:rsidR="003B6516" w:rsidRDefault="003B6516" w:rsidP="003756C0">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756C0" w14:paraId="2C828471" w14:textId="77777777" w:rsidTr="00333F4E">
        <w:tc>
          <w:tcPr>
            <w:tcW w:w="9061" w:type="dxa"/>
            <w:shd w:val="clear" w:color="auto" w:fill="FFFFCC"/>
          </w:tcPr>
          <w:p w14:paraId="38798192" w14:textId="77777777" w:rsidR="003756C0" w:rsidRPr="003756C0" w:rsidRDefault="003756C0" w:rsidP="003756C0">
            <w:pPr>
              <w:pStyle w:val="PargrafodaLista"/>
              <w:numPr>
                <w:ilvl w:val="0"/>
                <w:numId w:val="2"/>
              </w:num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se será permitida ou não a </w:t>
            </w:r>
            <w:r>
              <w:rPr>
                <w:rFonts w:ascii="Arial" w:eastAsia="Arial" w:hAnsi="Arial" w:cs="Arial"/>
                <w:b/>
                <w:color w:val="FF0000"/>
                <w:sz w:val="24"/>
                <w:szCs w:val="24"/>
              </w:rPr>
              <w:t>participação de empresas reunidas em consórcio</w:t>
            </w:r>
            <w:r>
              <w:rPr>
                <w:rFonts w:ascii="Arial" w:eastAsia="Arial" w:hAnsi="Arial" w:cs="Arial"/>
                <w:color w:val="FF0000"/>
                <w:sz w:val="24"/>
                <w:szCs w:val="24"/>
              </w:rPr>
              <w:t>, com a devida justificativa em qualquer dos casos.</w:t>
            </w:r>
          </w:p>
          <w:p w14:paraId="1C3C7718" w14:textId="77777777" w:rsidR="003756C0" w:rsidRPr="003756C0" w:rsidRDefault="003756C0" w:rsidP="003756C0">
            <w:pPr>
              <w:pBdr>
                <w:top w:val="nil"/>
                <w:left w:val="nil"/>
                <w:bottom w:val="nil"/>
                <w:right w:val="nil"/>
                <w:between w:val="nil"/>
              </w:pBdr>
              <w:spacing w:before="120" w:after="120"/>
              <w:ind w:left="360"/>
              <w:jc w:val="both"/>
              <w:rPr>
                <w:color w:val="FF0000"/>
                <w:sz w:val="24"/>
                <w:szCs w:val="24"/>
              </w:rPr>
            </w:pPr>
          </w:p>
          <w:p w14:paraId="2D4BC74D" w14:textId="77777777" w:rsidR="006A1CD0" w:rsidRPr="006A1CD0" w:rsidRDefault="006A1CD0" w:rsidP="006A1CD0">
            <w:pPr>
              <w:pBdr>
                <w:top w:val="nil"/>
                <w:left w:val="nil"/>
                <w:bottom w:val="nil"/>
                <w:right w:val="nil"/>
                <w:between w:val="nil"/>
              </w:pBdr>
              <w:tabs>
                <w:tab w:val="left" w:pos="426"/>
              </w:tabs>
              <w:spacing w:before="120" w:after="120"/>
              <w:jc w:val="both"/>
              <w:rPr>
                <w:rFonts w:ascii="Arial" w:eastAsia="Arial" w:hAnsi="Arial" w:cs="Arial"/>
                <w:color w:val="FF0000"/>
                <w:sz w:val="24"/>
                <w:szCs w:val="24"/>
              </w:rPr>
            </w:pPr>
            <w:r w:rsidRPr="006A1CD0">
              <w:rPr>
                <w:rFonts w:ascii="Arial" w:eastAsia="Arial" w:hAnsi="Arial" w:cs="Arial"/>
                <w:color w:val="FF0000"/>
                <w:sz w:val="24"/>
                <w:szCs w:val="24"/>
              </w:rPr>
              <w:t xml:space="preserve">Sobre este tema, é importante observar as </w:t>
            </w:r>
            <w:r w:rsidRPr="006A1CD0">
              <w:rPr>
                <w:rFonts w:ascii="Arial" w:eastAsia="Arial" w:hAnsi="Arial" w:cs="Arial"/>
                <w:b/>
                <w:bCs/>
                <w:color w:val="FF0000"/>
                <w:sz w:val="24"/>
                <w:szCs w:val="24"/>
              </w:rPr>
              <w:t>Orientações gerais para os Requisitos da Contratação, contidas no Manual de Licitações e Contratos-Orientações e Jurisprudência do TCU</w:t>
            </w:r>
            <w:r w:rsidRPr="006A1CD0">
              <w:rPr>
                <w:rFonts w:ascii="Arial" w:eastAsia="Arial" w:hAnsi="Arial" w:cs="Arial"/>
                <w:color w:val="FF0000"/>
                <w:sz w:val="24"/>
                <w:szCs w:val="24"/>
              </w:rPr>
              <w:t xml:space="preserve"> - 5ª edição, de 29/08/2024, páginas 425 a 426:</w:t>
            </w:r>
          </w:p>
          <w:p w14:paraId="4F2995C9"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4.5.2.2. Participação de consórcios</w:t>
            </w:r>
          </w:p>
          <w:p w14:paraId="09641E6F"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A fase preparatória do processo licitatório deve conter a motivação acerca da possibilidade ou não de participação de empresas em consórcio, conforme previsto no art. 18, inciso IX, da Lei 14.133/2021.</w:t>
            </w:r>
          </w:p>
          <w:p w14:paraId="60F036B4"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O art. 15 da Lei 14.133/2021 admite, em regra, a participação de empresas em consórcio nas licitações, salvo vedação devidamente justificada no processo licitatório. Assim, quando for permitida a participação de consórcio, as seguintes exigências devem ser cumpridas:</w:t>
            </w:r>
          </w:p>
          <w:p w14:paraId="7A6F81EF"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Art. 15 […] </w:t>
            </w:r>
          </w:p>
          <w:p w14:paraId="22D8B945"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I – </w:t>
            </w:r>
            <w:proofErr w:type="gramStart"/>
            <w:r w:rsidRPr="006A1CD0">
              <w:rPr>
                <w:rFonts w:ascii="Arial" w:eastAsia="Arial" w:hAnsi="Arial" w:cs="Arial"/>
                <w:i/>
                <w:iCs/>
                <w:color w:val="FF0000"/>
                <w:sz w:val="24"/>
                <w:szCs w:val="24"/>
              </w:rPr>
              <w:t>comprovação</w:t>
            </w:r>
            <w:proofErr w:type="gramEnd"/>
            <w:r w:rsidRPr="006A1CD0">
              <w:rPr>
                <w:rFonts w:ascii="Arial" w:eastAsia="Arial" w:hAnsi="Arial" w:cs="Arial"/>
                <w:i/>
                <w:iCs/>
                <w:color w:val="FF0000"/>
                <w:sz w:val="24"/>
                <w:szCs w:val="24"/>
              </w:rPr>
              <w:t xml:space="preserve"> de compromisso público ou particular de constituição de consórcio, subscrito pelos consorciados;</w:t>
            </w:r>
          </w:p>
          <w:p w14:paraId="6F4840E3"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II – </w:t>
            </w:r>
            <w:proofErr w:type="gramStart"/>
            <w:r w:rsidRPr="006A1CD0">
              <w:rPr>
                <w:rFonts w:ascii="Arial" w:eastAsia="Arial" w:hAnsi="Arial" w:cs="Arial"/>
                <w:i/>
                <w:iCs/>
                <w:color w:val="FF0000"/>
                <w:sz w:val="24"/>
                <w:szCs w:val="24"/>
              </w:rPr>
              <w:t>indicação</w:t>
            </w:r>
            <w:proofErr w:type="gramEnd"/>
            <w:r w:rsidRPr="006A1CD0">
              <w:rPr>
                <w:rFonts w:ascii="Arial" w:eastAsia="Arial" w:hAnsi="Arial" w:cs="Arial"/>
                <w:i/>
                <w:iCs/>
                <w:color w:val="FF0000"/>
                <w:sz w:val="24"/>
                <w:szCs w:val="24"/>
              </w:rPr>
              <w:t xml:space="preserve"> da empresa líder do consórcio, que será responsável por sua representação perante a Administração;</w:t>
            </w:r>
          </w:p>
          <w:p w14:paraId="41EE46D7"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III – admissão, para efeito de habilitação técnica, do somatório dos quantitativos de cada consorciado e, para efeito de habilitação econômico-financeira, do somatório dos valores de cada consorciado;</w:t>
            </w:r>
          </w:p>
          <w:p w14:paraId="6D20820A"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IV – </w:t>
            </w:r>
            <w:proofErr w:type="gramStart"/>
            <w:r w:rsidRPr="006A1CD0">
              <w:rPr>
                <w:rFonts w:ascii="Arial" w:eastAsia="Arial" w:hAnsi="Arial" w:cs="Arial"/>
                <w:i/>
                <w:iCs/>
                <w:color w:val="FF0000"/>
                <w:sz w:val="24"/>
                <w:szCs w:val="24"/>
              </w:rPr>
              <w:t>impedimento</w:t>
            </w:r>
            <w:proofErr w:type="gramEnd"/>
            <w:r w:rsidRPr="006A1CD0">
              <w:rPr>
                <w:rFonts w:ascii="Arial" w:eastAsia="Arial" w:hAnsi="Arial" w:cs="Arial"/>
                <w:i/>
                <w:iCs/>
                <w:color w:val="FF0000"/>
                <w:sz w:val="24"/>
                <w:szCs w:val="24"/>
              </w:rPr>
              <w:t xml:space="preserve"> de a empresa consorciada participar, na mesma licitação, de mais de um consórcio ou de forma isolada;</w:t>
            </w:r>
          </w:p>
          <w:p w14:paraId="1329B4F8"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V – </w:t>
            </w:r>
            <w:proofErr w:type="gramStart"/>
            <w:r w:rsidRPr="006A1CD0">
              <w:rPr>
                <w:rFonts w:ascii="Arial" w:eastAsia="Arial" w:hAnsi="Arial" w:cs="Arial"/>
                <w:i/>
                <w:iCs/>
                <w:color w:val="FF0000"/>
                <w:sz w:val="24"/>
                <w:szCs w:val="24"/>
              </w:rPr>
              <w:t>responsabilidade</w:t>
            </w:r>
            <w:proofErr w:type="gramEnd"/>
            <w:r w:rsidRPr="006A1CD0">
              <w:rPr>
                <w:rFonts w:ascii="Arial" w:eastAsia="Arial" w:hAnsi="Arial" w:cs="Arial"/>
                <w:i/>
                <w:iCs/>
                <w:color w:val="FF0000"/>
                <w:sz w:val="24"/>
                <w:szCs w:val="24"/>
              </w:rPr>
              <w:t xml:space="preserve"> solidária dos integrantes pelos atos praticados em consórcio, tanto na fase de licitação quanto na de execução do contrato.</w:t>
            </w:r>
          </w:p>
          <w:p w14:paraId="421040F8"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Observe-se que </w:t>
            </w:r>
            <w:r w:rsidRPr="006A1CD0">
              <w:rPr>
                <w:rFonts w:ascii="Arial" w:eastAsia="Arial" w:hAnsi="Arial" w:cs="Arial"/>
                <w:b/>
                <w:bCs/>
                <w:i/>
                <w:iCs/>
                <w:color w:val="FF0000"/>
                <w:sz w:val="24"/>
                <w:szCs w:val="24"/>
              </w:rPr>
              <w:t>não se deve exigir a constituição prévia do consórcio para fins de licitação</w:t>
            </w:r>
            <w:r w:rsidRPr="006A1CD0">
              <w:rPr>
                <w:rFonts w:ascii="Arial" w:eastAsia="Arial" w:hAnsi="Arial" w:cs="Arial"/>
                <w:i/>
                <w:iCs/>
                <w:color w:val="FF0000"/>
                <w:sz w:val="24"/>
                <w:szCs w:val="24"/>
              </w:rPr>
              <w:t>, mas tão somente a comprovação de compromisso público ou particular de constituição, subscrito pelos consorciados.</w:t>
            </w:r>
          </w:p>
          <w:p w14:paraId="049950C0"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b/>
                <w:bCs/>
                <w:i/>
                <w:iCs/>
                <w:color w:val="FF0000"/>
                <w:sz w:val="24"/>
                <w:szCs w:val="24"/>
              </w:rPr>
              <w:t>Somente o licitante vencedor é obrigado a promover a constituição e o registro do consórcio</w:t>
            </w:r>
            <w:r w:rsidRPr="006A1CD0">
              <w:rPr>
                <w:rFonts w:ascii="Arial" w:eastAsia="Arial" w:hAnsi="Arial" w:cs="Arial"/>
                <w:i/>
                <w:iCs/>
                <w:color w:val="FF0000"/>
                <w:sz w:val="24"/>
                <w:szCs w:val="24"/>
              </w:rPr>
              <w:t>, antes da celebração do contrato.</w:t>
            </w:r>
          </w:p>
          <w:p w14:paraId="08BB8363"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lastRenderedPageBreak/>
              <w:t xml:space="preserve">Diferentemente da legislação anterior, a Lei 14.133/2021 </w:t>
            </w:r>
            <w:r w:rsidRPr="006A1CD0">
              <w:rPr>
                <w:rFonts w:ascii="Arial" w:eastAsia="Arial" w:hAnsi="Arial" w:cs="Arial"/>
                <w:b/>
                <w:bCs/>
                <w:i/>
                <w:iCs/>
                <w:color w:val="FF0000"/>
                <w:sz w:val="24"/>
                <w:szCs w:val="24"/>
              </w:rPr>
              <w:t>não requer</w:t>
            </w:r>
            <w:r w:rsidRPr="006A1CD0">
              <w:rPr>
                <w:rFonts w:ascii="Arial" w:eastAsia="Arial" w:hAnsi="Arial" w:cs="Arial"/>
                <w:i/>
                <w:iCs/>
                <w:color w:val="FF0000"/>
                <w:sz w:val="24"/>
                <w:szCs w:val="24"/>
              </w:rPr>
              <w:t xml:space="preserve"> que, em consórcio integrado por empresas nacionais e estrangeiras, a </w:t>
            </w:r>
            <w:r w:rsidRPr="006A1CD0">
              <w:rPr>
                <w:rFonts w:ascii="Arial" w:eastAsia="Arial" w:hAnsi="Arial" w:cs="Arial"/>
                <w:b/>
                <w:bCs/>
                <w:i/>
                <w:iCs/>
                <w:color w:val="FF0000"/>
                <w:sz w:val="24"/>
                <w:szCs w:val="24"/>
              </w:rPr>
              <w:t>liderança</w:t>
            </w:r>
            <w:r w:rsidRPr="006A1CD0">
              <w:rPr>
                <w:rFonts w:ascii="Arial" w:eastAsia="Arial" w:hAnsi="Arial" w:cs="Arial"/>
                <w:i/>
                <w:iCs/>
                <w:color w:val="FF0000"/>
                <w:sz w:val="24"/>
                <w:szCs w:val="24"/>
              </w:rPr>
              <w:t xml:space="preserve"> seja obrigatoriamente </w:t>
            </w:r>
            <w:r w:rsidRPr="006A1CD0">
              <w:rPr>
                <w:rFonts w:ascii="Arial" w:eastAsia="Arial" w:hAnsi="Arial" w:cs="Arial"/>
                <w:b/>
                <w:bCs/>
                <w:i/>
                <w:iCs/>
                <w:color w:val="FF0000"/>
                <w:sz w:val="24"/>
                <w:szCs w:val="24"/>
              </w:rPr>
              <w:t>de empresa brasileira</w:t>
            </w:r>
            <w:r w:rsidRPr="006A1CD0">
              <w:rPr>
                <w:rFonts w:ascii="Arial" w:eastAsia="Arial" w:hAnsi="Arial" w:cs="Arial"/>
                <w:i/>
                <w:iCs/>
                <w:color w:val="FF0000"/>
                <w:sz w:val="24"/>
                <w:szCs w:val="24"/>
              </w:rPr>
              <w:t>.</w:t>
            </w:r>
          </w:p>
          <w:p w14:paraId="1CAC11D5"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Adicionalmente, </w:t>
            </w:r>
            <w:r w:rsidRPr="006A1CD0">
              <w:rPr>
                <w:rFonts w:ascii="Arial" w:eastAsia="Arial" w:hAnsi="Arial" w:cs="Arial"/>
                <w:b/>
                <w:bCs/>
                <w:i/>
                <w:iCs/>
                <w:color w:val="FF0000"/>
                <w:sz w:val="24"/>
                <w:szCs w:val="24"/>
              </w:rPr>
              <w:t>é vedado às empresas consorciadas participarem de mais de um consórcio na mesma licitação</w:t>
            </w:r>
            <w:r w:rsidRPr="006A1CD0">
              <w:rPr>
                <w:rFonts w:ascii="Arial" w:eastAsia="Arial" w:hAnsi="Arial" w:cs="Arial"/>
                <w:i/>
                <w:iCs/>
                <w:color w:val="FF0000"/>
                <w:sz w:val="24"/>
                <w:szCs w:val="24"/>
              </w:rPr>
              <w:t xml:space="preserve"> ou </w:t>
            </w:r>
            <w:r w:rsidRPr="006A1CD0">
              <w:rPr>
                <w:rFonts w:ascii="Arial" w:eastAsia="Arial" w:hAnsi="Arial" w:cs="Arial"/>
                <w:b/>
                <w:bCs/>
                <w:i/>
                <w:iCs/>
                <w:color w:val="FF0000"/>
                <w:sz w:val="24"/>
                <w:szCs w:val="24"/>
              </w:rPr>
              <w:t>concorrerem isoladamente no certame</w:t>
            </w:r>
            <w:r w:rsidRPr="006A1CD0">
              <w:rPr>
                <w:rFonts w:ascii="Arial" w:eastAsia="Arial" w:hAnsi="Arial" w:cs="Arial"/>
                <w:i/>
                <w:iCs/>
                <w:color w:val="FF0000"/>
                <w:sz w:val="24"/>
                <w:szCs w:val="24"/>
              </w:rPr>
              <w:t>.</w:t>
            </w:r>
          </w:p>
          <w:p w14:paraId="1034D9F2"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Ressalte-se que a </w:t>
            </w:r>
            <w:r w:rsidRPr="006A1CD0">
              <w:rPr>
                <w:rFonts w:ascii="Arial" w:eastAsia="Arial" w:hAnsi="Arial" w:cs="Arial"/>
                <w:b/>
                <w:bCs/>
                <w:i/>
                <w:iCs/>
                <w:color w:val="FF0000"/>
                <w:sz w:val="24"/>
                <w:szCs w:val="24"/>
              </w:rPr>
              <w:t>responsabilidade dos integrantes</w:t>
            </w:r>
            <w:r w:rsidRPr="006A1CD0">
              <w:rPr>
                <w:rFonts w:ascii="Arial" w:eastAsia="Arial" w:hAnsi="Arial" w:cs="Arial"/>
                <w:i/>
                <w:iCs/>
                <w:color w:val="FF0000"/>
                <w:sz w:val="24"/>
                <w:szCs w:val="24"/>
              </w:rPr>
              <w:t xml:space="preserve"> do consórcio pelos atos praticados na licitação e na execução contratual </w:t>
            </w:r>
            <w:r w:rsidRPr="006A1CD0">
              <w:rPr>
                <w:rFonts w:ascii="Arial" w:eastAsia="Arial" w:hAnsi="Arial" w:cs="Arial"/>
                <w:b/>
                <w:bCs/>
                <w:i/>
                <w:iCs/>
                <w:color w:val="FF0000"/>
                <w:sz w:val="24"/>
                <w:szCs w:val="24"/>
              </w:rPr>
              <w:t>será solidária</w:t>
            </w:r>
            <w:r w:rsidRPr="006A1CD0">
              <w:rPr>
                <w:rFonts w:ascii="Arial" w:eastAsia="Arial" w:hAnsi="Arial" w:cs="Arial"/>
                <w:i/>
                <w:iCs/>
                <w:color w:val="FF0000"/>
                <w:sz w:val="24"/>
                <w:szCs w:val="24"/>
              </w:rPr>
              <w:t>.</w:t>
            </w:r>
          </w:p>
          <w:p w14:paraId="5699C9EB"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Quanto aos </w:t>
            </w:r>
            <w:r w:rsidRPr="00190603">
              <w:rPr>
                <w:rFonts w:ascii="Arial" w:eastAsia="Arial" w:hAnsi="Arial" w:cs="Arial"/>
                <w:b/>
                <w:bCs/>
                <w:i/>
                <w:iCs/>
                <w:color w:val="FF0000"/>
                <w:sz w:val="24"/>
                <w:szCs w:val="24"/>
              </w:rPr>
              <w:t>requisitos de habilitação</w:t>
            </w:r>
            <w:r w:rsidRPr="006A1CD0">
              <w:rPr>
                <w:rFonts w:ascii="Arial" w:eastAsia="Arial" w:hAnsi="Arial" w:cs="Arial"/>
                <w:i/>
                <w:iCs/>
                <w:color w:val="FF0000"/>
                <w:sz w:val="24"/>
                <w:szCs w:val="24"/>
              </w:rPr>
              <w:t xml:space="preserve">, a Lei 14.133/2021 possibilita o </w:t>
            </w:r>
            <w:r w:rsidRPr="00190603">
              <w:rPr>
                <w:rFonts w:ascii="Arial" w:eastAsia="Arial" w:hAnsi="Arial" w:cs="Arial"/>
                <w:b/>
                <w:bCs/>
                <w:i/>
                <w:iCs/>
                <w:color w:val="FF0000"/>
                <w:sz w:val="24"/>
                <w:szCs w:val="24"/>
              </w:rPr>
              <w:t>somatório dos quantitativos de cada consorciado para a habilitação técnica</w:t>
            </w:r>
            <w:r w:rsidRPr="006A1CD0">
              <w:rPr>
                <w:rFonts w:ascii="Arial" w:eastAsia="Arial" w:hAnsi="Arial" w:cs="Arial"/>
                <w:i/>
                <w:iCs/>
                <w:color w:val="FF0000"/>
                <w:sz w:val="24"/>
                <w:szCs w:val="24"/>
              </w:rPr>
              <w:t>.</w:t>
            </w:r>
          </w:p>
          <w:p w14:paraId="64E40E44"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Para a </w:t>
            </w:r>
            <w:r w:rsidRPr="00190603">
              <w:rPr>
                <w:rFonts w:ascii="Arial" w:eastAsia="Arial" w:hAnsi="Arial" w:cs="Arial"/>
                <w:b/>
                <w:bCs/>
                <w:i/>
                <w:iCs/>
                <w:color w:val="FF0000"/>
                <w:sz w:val="24"/>
                <w:szCs w:val="24"/>
              </w:rPr>
              <w:t>habilitação econômico-financeira</w:t>
            </w:r>
            <w:r w:rsidRPr="006A1CD0">
              <w:rPr>
                <w:rFonts w:ascii="Arial" w:eastAsia="Arial" w:hAnsi="Arial" w:cs="Arial"/>
                <w:i/>
                <w:iCs/>
                <w:color w:val="FF0000"/>
                <w:sz w:val="24"/>
                <w:szCs w:val="24"/>
              </w:rPr>
              <w:t xml:space="preserve">, é permitido que o cálculo dos indicadores seja realizado a partir do </w:t>
            </w:r>
            <w:r w:rsidRPr="00190603">
              <w:rPr>
                <w:rFonts w:ascii="Arial" w:eastAsia="Arial" w:hAnsi="Arial" w:cs="Arial"/>
                <w:b/>
                <w:bCs/>
                <w:i/>
                <w:iCs/>
                <w:color w:val="FF0000"/>
                <w:sz w:val="24"/>
                <w:szCs w:val="24"/>
              </w:rPr>
              <w:t>somatório dos valores constantes das contas contábeis de cada consorciado</w:t>
            </w:r>
            <w:r w:rsidRPr="006A1CD0">
              <w:rPr>
                <w:rFonts w:ascii="Arial" w:eastAsia="Arial" w:hAnsi="Arial" w:cs="Arial"/>
                <w:i/>
                <w:iCs/>
                <w:color w:val="FF0000"/>
                <w:sz w:val="24"/>
                <w:szCs w:val="24"/>
              </w:rPr>
              <w:t xml:space="preserve"> (não é permitido o somatório de índices).  </w:t>
            </w:r>
          </w:p>
          <w:p w14:paraId="1C043500"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Ainda, o edital deve prever o </w:t>
            </w:r>
            <w:r w:rsidRPr="00190603">
              <w:rPr>
                <w:rFonts w:ascii="Arial" w:eastAsia="Arial" w:hAnsi="Arial" w:cs="Arial"/>
                <w:b/>
                <w:bCs/>
                <w:i/>
                <w:iCs/>
                <w:color w:val="FF0000"/>
                <w:sz w:val="24"/>
                <w:szCs w:val="24"/>
              </w:rPr>
              <w:t>acréscimo de 10% a 30% sobre o valor exigido de licitante individual</w:t>
            </w:r>
            <w:r w:rsidRPr="006A1CD0">
              <w:rPr>
                <w:rFonts w:ascii="Arial" w:eastAsia="Arial" w:hAnsi="Arial" w:cs="Arial"/>
                <w:i/>
                <w:iCs/>
                <w:color w:val="FF0000"/>
                <w:sz w:val="24"/>
                <w:szCs w:val="24"/>
              </w:rPr>
              <w:t xml:space="preserve"> para a habilitação econômico-financeira, salvo justificação. Esse acréscimo </w:t>
            </w:r>
            <w:r w:rsidRPr="00190603">
              <w:rPr>
                <w:rFonts w:ascii="Arial" w:eastAsia="Arial" w:hAnsi="Arial" w:cs="Arial"/>
                <w:b/>
                <w:bCs/>
                <w:i/>
                <w:iCs/>
                <w:color w:val="FF0000"/>
                <w:sz w:val="24"/>
                <w:szCs w:val="24"/>
              </w:rPr>
              <w:t>não será aplicável aos consórcios compostos</w:t>
            </w:r>
            <w:r w:rsidRPr="006A1CD0">
              <w:rPr>
                <w:rFonts w:ascii="Arial" w:eastAsia="Arial" w:hAnsi="Arial" w:cs="Arial"/>
                <w:i/>
                <w:iCs/>
                <w:color w:val="FF0000"/>
                <w:sz w:val="24"/>
                <w:szCs w:val="24"/>
              </w:rPr>
              <w:t xml:space="preserve">, em sua </w:t>
            </w:r>
            <w:r w:rsidRPr="00190603">
              <w:rPr>
                <w:rFonts w:ascii="Arial" w:eastAsia="Arial" w:hAnsi="Arial" w:cs="Arial"/>
                <w:b/>
                <w:bCs/>
                <w:i/>
                <w:iCs/>
                <w:color w:val="FF0000"/>
                <w:sz w:val="24"/>
                <w:szCs w:val="24"/>
              </w:rPr>
              <w:t>totalidade</w:t>
            </w:r>
            <w:r w:rsidRPr="006A1CD0">
              <w:rPr>
                <w:rFonts w:ascii="Arial" w:eastAsia="Arial" w:hAnsi="Arial" w:cs="Arial"/>
                <w:i/>
                <w:iCs/>
                <w:color w:val="FF0000"/>
                <w:sz w:val="24"/>
                <w:szCs w:val="24"/>
              </w:rPr>
              <w:t xml:space="preserve">, de </w:t>
            </w:r>
            <w:r w:rsidRPr="00190603">
              <w:rPr>
                <w:rFonts w:ascii="Arial" w:eastAsia="Arial" w:hAnsi="Arial" w:cs="Arial"/>
                <w:b/>
                <w:bCs/>
                <w:i/>
                <w:iCs/>
                <w:color w:val="FF0000"/>
                <w:sz w:val="24"/>
                <w:szCs w:val="24"/>
              </w:rPr>
              <w:t>microempresas</w:t>
            </w:r>
            <w:r w:rsidRPr="006A1CD0">
              <w:rPr>
                <w:rFonts w:ascii="Arial" w:eastAsia="Arial" w:hAnsi="Arial" w:cs="Arial"/>
                <w:i/>
                <w:iCs/>
                <w:color w:val="FF0000"/>
                <w:sz w:val="24"/>
                <w:szCs w:val="24"/>
              </w:rPr>
              <w:t xml:space="preserve"> e </w:t>
            </w:r>
            <w:r w:rsidRPr="00190603">
              <w:rPr>
                <w:rFonts w:ascii="Arial" w:eastAsia="Arial" w:hAnsi="Arial" w:cs="Arial"/>
                <w:b/>
                <w:bCs/>
                <w:i/>
                <w:iCs/>
                <w:color w:val="FF0000"/>
                <w:sz w:val="24"/>
                <w:szCs w:val="24"/>
              </w:rPr>
              <w:t>pequenas empresas</w:t>
            </w:r>
            <w:r w:rsidRPr="006A1CD0">
              <w:rPr>
                <w:rFonts w:ascii="Arial" w:eastAsia="Arial" w:hAnsi="Arial" w:cs="Arial"/>
                <w:i/>
                <w:iCs/>
                <w:color w:val="FF0000"/>
                <w:sz w:val="24"/>
                <w:szCs w:val="24"/>
              </w:rPr>
              <w:t>.</w:t>
            </w:r>
          </w:p>
          <w:p w14:paraId="687202DC" w14:textId="77777777" w:rsidR="006A1CD0" w:rsidRPr="006A1CD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i/>
                <w:iCs/>
                <w:color w:val="FF0000"/>
                <w:sz w:val="24"/>
                <w:szCs w:val="24"/>
              </w:rPr>
            </w:pPr>
            <w:r w:rsidRPr="006A1CD0">
              <w:rPr>
                <w:rFonts w:ascii="Arial" w:eastAsia="Arial" w:hAnsi="Arial" w:cs="Arial"/>
                <w:i/>
                <w:iCs/>
                <w:color w:val="FF0000"/>
                <w:sz w:val="24"/>
                <w:szCs w:val="24"/>
              </w:rPr>
              <w:t xml:space="preserve">A Lei 14.133/2021 possibilita o </w:t>
            </w:r>
            <w:r w:rsidRPr="00190603">
              <w:rPr>
                <w:rFonts w:ascii="Arial" w:eastAsia="Arial" w:hAnsi="Arial" w:cs="Arial"/>
                <w:b/>
                <w:bCs/>
                <w:i/>
                <w:iCs/>
                <w:color w:val="FF0000"/>
                <w:sz w:val="24"/>
                <w:szCs w:val="24"/>
              </w:rPr>
              <w:t>estabelecimento de limite máximo</w:t>
            </w:r>
            <w:r w:rsidRPr="006A1CD0">
              <w:rPr>
                <w:rFonts w:ascii="Arial" w:eastAsia="Arial" w:hAnsi="Arial" w:cs="Arial"/>
                <w:i/>
                <w:iCs/>
                <w:color w:val="FF0000"/>
                <w:sz w:val="24"/>
                <w:szCs w:val="24"/>
              </w:rPr>
              <w:t xml:space="preserve"> para o </w:t>
            </w:r>
            <w:r w:rsidRPr="00190603">
              <w:rPr>
                <w:rFonts w:ascii="Arial" w:eastAsia="Arial" w:hAnsi="Arial" w:cs="Arial"/>
                <w:b/>
                <w:bCs/>
                <w:i/>
                <w:iCs/>
                <w:color w:val="FF0000"/>
                <w:sz w:val="24"/>
                <w:szCs w:val="24"/>
              </w:rPr>
              <w:t>número de empresas participantes por consórcio</w:t>
            </w:r>
            <w:r w:rsidRPr="006A1CD0">
              <w:rPr>
                <w:rFonts w:ascii="Arial" w:eastAsia="Arial" w:hAnsi="Arial" w:cs="Arial"/>
                <w:i/>
                <w:iCs/>
                <w:color w:val="FF0000"/>
                <w:sz w:val="24"/>
                <w:szCs w:val="24"/>
              </w:rPr>
              <w:t xml:space="preserve">, desde que haja </w:t>
            </w:r>
            <w:r w:rsidRPr="00190603">
              <w:rPr>
                <w:rFonts w:ascii="Arial" w:eastAsia="Arial" w:hAnsi="Arial" w:cs="Arial"/>
                <w:b/>
                <w:bCs/>
                <w:i/>
                <w:iCs/>
                <w:color w:val="FF0000"/>
                <w:sz w:val="24"/>
                <w:szCs w:val="24"/>
              </w:rPr>
              <w:t>justificativa técnica aprovada pela autoridade competente</w:t>
            </w:r>
            <w:r w:rsidRPr="006A1CD0">
              <w:rPr>
                <w:rFonts w:ascii="Arial" w:eastAsia="Arial" w:hAnsi="Arial" w:cs="Arial"/>
                <w:i/>
                <w:iCs/>
                <w:color w:val="FF0000"/>
                <w:sz w:val="24"/>
                <w:szCs w:val="24"/>
              </w:rPr>
              <w:t>.</w:t>
            </w:r>
          </w:p>
          <w:p w14:paraId="2C0A91A7" w14:textId="78E4A529" w:rsidR="003756C0" w:rsidRDefault="006A1CD0" w:rsidP="006A1CD0">
            <w:pPr>
              <w:pBdr>
                <w:top w:val="nil"/>
                <w:left w:val="nil"/>
                <w:bottom w:val="nil"/>
                <w:right w:val="nil"/>
                <w:between w:val="nil"/>
              </w:pBdr>
              <w:tabs>
                <w:tab w:val="left" w:pos="426"/>
              </w:tabs>
              <w:spacing w:before="120" w:after="120"/>
              <w:ind w:left="720"/>
              <w:jc w:val="both"/>
              <w:rPr>
                <w:rFonts w:ascii="Arial" w:eastAsia="Arial" w:hAnsi="Arial" w:cs="Arial"/>
                <w:color w:val="FF0000"/>
                <w:sz w:val="24"/>
                <w:szCs w:val="24"/>
              </w:rPr>
            </w:pPr>
            <w:r w:rsidRPr="006A1CD0">
              <w:rPr>
                <w:rFonts w:ascii="Arial" w:eastAsia="Arial" w:hAnsi="Arial" w:cs="Arial"/>
                <w:i/>
                <w:iCs/>
                <w:color w:val="FF0000"/>
                <w:sz w:val="24"/>
                <w:szCs w:val="24"/>
              </w:rPr>
              <w:t xml:space="preserve">É admitida a eventual </w:t>
            </w:r>
            <w:r w:rsidRPr="00190603">
              <w:rPr>
                <w:rFonts w:ascii="Arial" w:eastAsia="Arial" w:hAnsi="Arial" w:cs="Arial"/>
                <w:b/>
                <w:bCs/>
                <w:i/>
                <w:iCs/>
                <w:color w:val="FF0000"/>
                <w:sz w:val="24"/>
                <w:szCs w:val="24"/>
              </w:rPr>
              <w:t>substituição de consorciado</w:t>
            </w:r>
            <w:r w:rsidRPr="006A1CD0">
              <w:rPr>
                <w:rFonts w:ascii="Arial" w:eastAsia="Arial" w:hAnsi="Arial" w:cs="Arial"/>
                <w:i/>
                <w:iCs/>
                <w:color w:val="FF0000"/>
                <w:sz w:val="24"/>
                <w:szCs w:val="24"/>
              </w:rPr>
              <w:t xml:space="preserve">, desde que haja prévia </w:t>
            </w:r>
            <w:r w:rsidRPr="00190603">
              <w:rPr>
                <w:rFonts w:ascii="Arial" w:eastAsia="Arial" w:hAnsi="Arial" w:cs="Arial"/>
                <w:b/>
                <w:bCs/>
                <w:i/>
                <w:iCs/>
                <w:color w:val="FF0000"/>
                <w:sz w:val="24"/>
                <w:szCs w:val="24"/>
              </w:rPr>
              <w:t>autorização da Administração</w:t>
            </w:r>
            <w:r w:rsidRPr="006A1CD0">
              <w:rPr>
                <w:rFonts w:ascii="Arial" w:eastAsia="Arial" w:hAnsi="Arial" w:cs="Arial"/>
                <w:i/>
                <w:iCs/>
                <w:color w:val="FF0000"/>
                <w:sz w:val="24"/>
                <w:szCs w:val="24"/>
              </w:rPr>
              <w:t xml:space="preserve"> e </w:t>
            </w:r>
            <w:r w:rsidRPr="00190603">
              <w:rPr>
                <w:rFonts w:ascii="Arial" w:eastAsia="Arial" w:hAnsi="Arial" w:cs="Arial"/>
                <w:b/>
                <w:bCs/>
                <w:i/>
                <w:iCs/>
                <w:color w:val="FF0000"/>
                <w:sz w:val="24"/>
                <w:szCs w:val="24"/>
              </w:rPr>
              <w:t>comprovação</w:t>
            </w:r>
            <w:r w:rsidRPr="006A1CD0">
              <w:rPr>
                <w:rFonts w:ascii="Arial" w:eastAsia="Arial" w:hAnsi="Arial" w:cs="Arial"/>
                <w:i/>
                <w:iCs/>
                <w:color w:val="FF0000"/>
                <w:sz w:val="24"/>
                <w:szCs w:val="24"/>
              </w:rPr>
              <w:t xml:space="preserve"> de que a nova empresa do consórcio possui, no mínimo, os </w:t>
            </w:r>
            <w:r w:rsidRPr="00190603">
              <w:rPr>
                <w:rFonts w:ascii="Arial" w:eastAsia="Arial" w:hAnsi="Arial" w:cs="Arial"/>
                <w:b/>
                <w:bCs/>
                <w:i/>
                <w:iCs/>
                <w:color w:val="FF0000"/>
                <w:sz w:val="24"/>
                <w:szCs w:val="24"/>
              </w:rPr>
              <w:t>mesmos quantitativos</w:t>
            </w:r>
            <w:r w:rsidRPr="006A1CD0">
              <w:rPr>
                <w:rFonts w:ascii="Arial" w:eastAsia="Arial" w:hAnsi="Arial" w:cs="Arial"/>
                <w:i/>
                <w:iCs/>
                <w:color w:val="FF0000"/>
                <w:sz w:val="24"/>
                <w:szCs w:val="24"/>
              </w:rPr>
              <w:t xml:space="preserve"> para efeito de </w:t>
            </w:r>
            <w:r w:rsidRPr="00190603">
              <w:rPr>
                <w:rFonts w:ascii="Arial" w:eastAsia="Arial" w:hAnsi="Arial" w:cs="Arial"/>
                <w:b/>
                <w:bCs/>
                <w:i/>
                <w:iCs/>
                <w:color w:val="FF0000"/>
                <w:sz w:val="24"/>
                <w:szCs w:val="24"/>
              </w:rPr>
              <w:t>habilitação técnica</w:t>
            </w:r>
            <w:r w:rsidRPr="006A1CD0">
              <w:rPr>
                <w:rFonts w:ascii="Arial" w:eastAsia="Arial" w:hAnsi="Arial" w:cs="Arial"/>
                <w:i/>
                <w:iCs/>
                <w:color w:val="FF0000"/>
                <w:sz w:val="24"/>
                <w:szCs w:val="24"/>
              </w:rPr>
              <w:t xml:space="preserve"> e os </w:t>
            </w:r>
            <w:r w:rsidRPr="00190603">
              <w:rPr>
                <w:rFonts w:ascii="Arial" w:eastAsia="Arial" w:hAnsi="Arial" w:cs="Arial"/>
                <w:b/>
                <w:bCs/>
                <w:i/>
                <w:iCs/>
                <w:color w:val="FF0000"/>
                <w:sz w:val="24"/>
                <w:szCs w:val="24"/>
              </w:rPr>
              <w:t>mesmos valores</w:t>
            </w:r>
            <w:r w:rsidRPr="006A1CD0">
              <w:rPr>
                <w:rFonts w:ascii="Arial" w:eastAsia="Arial" w:hAnsi="Arial" w:cs="Arial"/>
                <w:i/>
                <w:iCs/>
                <w:color w:val="FF0000"/>
                <w:sz w:val="24"/>
                <w:szCs w:val="24"/>
              </w:rPr>
              <w:t xml:space="preserve"> para efeito de </w:t>
            </w:r>
            <w:r w:rsidRPr="00190603">
              <w:rPr>
                <w:rFonts w:ascii="Arial" w:eastAsia="Arial" w:hAnsi="Arial" w:cs="Arial"/>
                <w:b/>
                <w:bCs/>
                <w:i/>
                <w:iCs/>
                <w:color w:val="FF0000"/>
                <w:sz w:val="24"/>
                <w:szCs w:val="24"/>
              </w:rPr>
              <w:t>qualificação econômico-financeira.</w:t>
            </w:r>
          </w:p>
        </w:tc>
      </w:tr>
    </w:tbl>
    <w:p w14:paraId="15D2D8B1" w14:textId="77777777" w:rsidR="003756C0" w:rsidRDefault="003756C0" w:rsidP="003756C0">
      <w:pPr>
        <w:spacing w:after="120" w:line="240" w:lineRule="auto"/>
        <w:jc w:val="both"/>
        <w:rPr>
          <w:rFonts w:ascii="Arial" w:eastAsia="Arial" w:hAnsi="Arial" w:cs="Arial"/>
          <w:b/>
          <w:bCs/>
          <w:sz w:val="24"/>
          <w:szCs w:val="24"/>
        </w:rPr>
      </w:pPr>
    </w:p>
    <w:p w14:paraId="430E60FC" w14:textId="77777777" w:rsidR="003756C0" w:rsidRDefault="003756C0" w:rsidP="003756C0">
      <w:pPr>
        <w:spacing w:after="120" w:line="240" w:lineRule="auto"/>
        <w:jc w:val="both"/>
        <w:rPr>
          <w:rFonts w:ascii="Arial" w:eastAsia="Arial" w:hAnsi="Arial" w:cs="Arial"/>
          <w:b/>
          <w:bCs/>
          <w:sz w:val="24"/>
          <w:szCs w:val="24"/>
        </w:rPr>
      </w:pPr>
    </w:p>
    <w:p w14:paraId="1FA8AF7A" w14:textId="4CDB99C9" w:rsidR="003B6516" w:rsidRDefault="007E3ED4"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Pr>
          <w:rFonts w:ascii="Arial" w:eastAsia="Arial" w:hAnsi="Arial" w:cs="Arial"/>
          <w:b/>
          <w:bCs/>
          <w:sz w:val="24"/>
          <w:szCs w:val="24"/>
        </w:rPr>
        <w:t>Subcontratação:</w:t>
      </w:r>
    </w:p>
    <w:p w14:paraId="3AB0424F" w14:textId="353FE33D" w:rsidR="003B6516" w:rsidRDefault="003B6516" w:rsidP="003756C0">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756C0" w14:paraId="07D82532" w14:textId="77777777" w:rsidTr="00333F4E">
        <w:tc>
          <w:tcPr>
            <w:tcW w:w="9061" w:type="dxa"/>
            <w:shd w:val="clear" w:color="auto" w:fill="FFFFCC"/>
          </w:tcPr>
          <w:p w14:paraId="1A7174BA" w14:textId="7D2CE2FA" w:rsidR="007E3ED4" w:rsidRPr="007E3ED4" w:rsidRDefault="003756C0" w:rsidP="007E3ED4">
            <w:pPr>
              <w:pStyle w:val="PargrafodaLista"/>
              <w:numPr>
                <w:ilvl w:val="0"/>
                <w:numId w:val="2"/>
              </w:numPr>
              <w:pBdr>
                <w:top w:val="nil"/>
                <w:left w:val="nil"/>
                <w:bottom w:val="nil"/>
                <w:right w:val="nil"/>
                <w:between w:val="nil"/>
              </w:pBdr>
              <w:spacing w:before="120" w:after="120"/>
              <w:jc w:val="both"/>
              <w:rPr>
                <w:color w:val="FF0000"/>
                <w:sz w:val="24"/>
                <w:szCs w:val="24"/>
              </w:rPr>
            </w:pPr>
            <w:r w:rsidRPr="007E3ED4">
              <w:rPr>
                <w:rFonts w:ascii="Arial" w:eastAsia="Arial" w:hAnsi="Arial" w:cs="Arial"/>
                <w:b/>
                <w:color w:val="FF0000"/>
                <w:sz w:val="24"/>
                <w:szCs w:val="24"/>
              </w:rPr>
              <w:t>Definir</w:t>
            </w:r>
            <w:r w:rsidRPr="007E3ED4">
              <w:rPr>
                <w:rFonts w:ascii="Arial" w:eastAsia="Arial" w:hAnsi="Arial" w:cs="Arial"/>
                <w:color w:val="FF0000"/>
                <w:sz w:val="24"/>
                <w:szCs w:val="24"/>
              </w:rPr>
              <w:t xml:space="preserve"> se será permitida ou não a </w:t>
            </w:r>
            <w:r w:rsidRPr="007E3ED4">
              <w:rPr>
                <w:rFonts w:ascii="Arial" w:eastAsia="Arial" w:hAnsi="Arial" w:cs="Arial"/>
                <w:b/>
                <w:color w:val="FF0000"/>
                <w:sz w:val="24"/>
                <w:szCs w:val="24"/>
              </w:rPr>
              <w:t>subcontratação</w:t>
            </w:r>
            <w:r w:rsidR="007E3ED4" w:rsidRPr="007E3ED4">
              <w:rPr>
                <w:rFonts w:ascii="Arial" w:eastAsia="Arial" w:hAnsi="Arial" w:cs="Arial"/>
                <w:color w:val="FF0000"/>
                <w:sz w:val="24"/>
                <w:szCs w:val="24"/>
              </w:rPr>
              <w:t>. Caso seja permitida, definir também:</w:t>
            </w:r>
          </w:p>
          <w:p w14:paraId="0D97B0FB" w14:textId="77777777" w:rsidR="007E3ED4" w:rsidRPr="00904EAF" w:rsidRDefault="007E3ED4" w:rsidP="007E3ED4">
            <w:pPr>
              <w:numPr>
                <w:ilvl w:val="1"/>
                <w:numId w:val="2"/>
              </w:numPr>
              <w:pBdr>
                <w:top w:val="nil"/>
                <w:left w:val="nil"/>
                <w:bottom w:val="nil"/>
                <w:right w:val="nil"/>
                <w:between w:val="nil"/>
              </w:pBdr>
              <w:spacing w:after="120"/>
              <w:ind w:hanging="137"/>
              <w:jc w:val="both"/>
              <w:rPr>
                <w:color w:val="FF0000"/>
                <w:sz w:val="24"/>
                <w:szCs w:val="24"/>
              </w:rPr>
            </w:pPr>
            <w:r>
              <w:rPr>
                <w:rFonts w:ascii="Arial" w:eastAsia="Arial" w:hAnsi="Arial" w:cs="Arial"/>
                <w:color w:val="FF0000"/>
                <w:sz w:val="24"/>
                <w:szCs w:val="24"/>
              </w:rPr>
              <w:t xml:space="preserve">As devidas </w:t>
            </w:r>
            <w:r>
              <w:rPr>
                <w:rFonts w:ascii="Arial" w:eastAsia="Arial" w:hAnsi="Arial" w:cs="Arial"/>
                <w:b/>
                <w:color w:val="FF0000"/>
                <w:sz w:val="24"/>
                <w:szCs w:val="24"/>
              </w:rPr>
              <w:t>justificativas</w:t>
            </w:r>
            <w:r>
              <w:rPr>
                <w:rFonts w:ascii="Arial" w:eastAsia="Arial" w:hAnsi="Arial" w:cs="Arial"/>
                <w:color w:val="FF0000"/>
                <w:sz w:val="24"/>
                <w:szCs w:val="24"/>
              </w:rPr>
              <w:t xml:space="preserve"> para a permissão;</w:t>
            </w:r>
          </w:p>
          <w:p w14:paraId="0F6D4383" w14:textId="77777777" w:rsidR="007E3ED4" w:rsidRPr="00904EAF" w:rsidRDefault="007E3ED4" w:rsidP="007E3ED4">
            <w:pPr>
              <w:numPr>
                <w:ilvl w:val="1"/>
                <w:numId w:val="2"/>
              </w:numPr>
              <w:pBdr>
                <w:top w:val="nil"/>
                <w:left w:val="nil"/>
                <w:bottom w:val="nil"/>
                <w:right w:val="nil"/>
                <w:between w:val="nil"/>
              </w:pBdr>
              <w:spacing w:after="120"/>
              <w:ind w:hanging="137"/>
              <w:jc w:val="both"/>
              <w:rPr>
                <w:color w:val="FF0000"/>
                <w:sz w:val="24"/>
                <w:szCs w:val="24"/>
              </w:rPr>
            </w:pPr>
            <w:r>
              <w:rPr>
                <w:rFonts w:ascii="Arial" w:eastAsia="Arial" w:hAnsi="Arial" w:cs="Arial"/>
                <w:color w:val="FF0000"/>
                <w:sz w:val="24"/>
                <w:szCs w:val="24"/>
              </w:rPr>
              <w:t xml:space="preserve">O </w:t>
            </w:r>
            <w:r>
              <w:rPr>
                <w:rFonts w:ascii="Arial" w:eastAsia="Arial" w:hAnsi="Arial" w:cs="Arial"/>
                <w:b/>
                <w:color w:val="FF0000"/>
                <w:sz w:val="24"/>
                <w:szCs w:val="24"/>
              </w:rPr>
              <w:t>percentual</w:t>
            </w:r>
            <w:r>
              <w:rPr>
                <w:rFonts w:ascii="Arial" w:eastAsia="Arial" w:hAnsi="Arial" w:cs="Arial"/>
                <w:color w:val="FF0000"/>
                <w:sz w:val="24"/>
                <w:szCs w:val="24"/>
              </w:rPr>
              <w:t xml:space="preserve"> </w:t>
            </w:r>
            <w:r>
              <w:rPr>
                <w:rFonts w:ascii="Arial" w:eastAsia="Arial" w:hAnsi="Arial" w:cs="Arial"/>
                <w:b/>
                <w:color w:val="FF0000"/>
                <w:sz w:val="24"/>
                <w:szCs w:val="24"/>
              </w:rPr>
              <w:t>máximo</w:t>
            </w:r>
            <w:r>
              <w:rPr>
                <w:rFonts w:ascii="Arial" w:eastAsia="Arial" w:hAnsi="Arial" w:cs="Arial"/>
                <w:color w:val="FF0000"/>
                <w:sz w:val="24"/>
                <w:szCs w:val="24"/>
              </w:rPr>
              <w:t xml:space="preserve"> admitido e qual(</w:t>
            </w:r>
            <w:proofErr w:type="spellStart"/>
            <w:r>
              <w:rPr>
                <w:rFonts w:ascii="Arial" w:eastAsia="Arial" w:hAnsi="Arial" w:cs="Arial"/>
                <w:color w:val="FF0000"/>
                <w:sz w:val="24"/>
                <w:szCs w:val="24"/>
              </w:rPr>
              <w:t>is</w:t>
            </w:r>
            <w:proofErr w:type="spellEnd"/>
            <w:r>
              <w:rPr>
                <w:rFonts w:ascii="Arial" w:eastAsia="Arial" w:hAnsi="Arial" w:cs="Arial"/>
                <w:color w:val="FF0000"/>
                <w:sz w:val="24"/>
                <w:szCs w:val="24"/>
              </w:rPr>
              <w:t>) item(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 pode(m) ser subcontratado(s);</w:t>
            </w:r>
          </w:p>
          <w:p w14:paraId="6DC3A026" w14:textId="7B6EAA47" w:rsidR="007E3ED4" w:rsidRPr="00904EAF" w:rsidRDefault="007E3ED4" w:rsidP="007E3ED4">
            <w:pPr>
              <w:numPr>
                <w:ilvl w:val="1"/>
                <w:numId w:val="2"/>
              </w:numPr>
              <w:pBdr>
                <w:top w:val="nil"/>
                <w:left w:val="nil"/>
                <w:bottom w:val="nil"/>
                <w:right w:val="nil"/>
                <w:between w:val="nil"/>
              </w:pBdr>
              <w:spacing w:after="120"/>
              <w:ind w:hanging="137"/>
              <w:jc w:val="both"/>
              <w:rPr>
                <w:color w:val="FF0000"/>
                <w:sz w:val="24"/>
                <w:szCs w:val="24"/>
              </w:rPr>
            </w:pPr>
            <w:r>
              <w:rPr>
                <w:rFonts w:ascii="Arial" w:eastAsia="Arial" w:hAnsi="Arial" w:cs="Arial"/>
                <w:color w:val="FF0000"/>
                <w:sz w:val="24"/>
                <w:szCs w:val="24"/>
              </w:rPr>
              <w:t xml:space="preserve">As </w:t>
            </w:r>
            <w:r>
              <w:rPr>
                <w:rFonts w:ascii="Arial" w:eastAsia="Arial" w:hAnsi="Arial" w:cs="Arial"/>
                <w:b/>
                <w:color w:val="FF0000"/>
                <w:sz w:val="24"/>
                <w:szCs w:val="24"/>
              </w:rPr>
              <w:t>condições</w:t>
            </w:r>
            <w:r>
              <w:rPr>
                <w:rFonts w:ascii="Arial" w:eastAsia="Arial" w:hAnsi="Arial" w:cs="Arial"/>
                <w:color w:val="FF0000"/>
                <w:sz w:val="24"/>
                <w:szCs w:val="24"/>
              </w:rPr>
              <w:t xml:space="preserve"> que serão </w:t>
            </w:r>
            <w:r>
              <w:rPr>
                <w:rFonts w:ascii="Arial" w:eastAsia="Arial" w:hAnsi="Arial" w:cs="Arial"/>
                <w:b/>
                <w:color w:val="FF0000"/>
                <w:sz w:val="24"/>
                <w:szCs w:val="24"/>
              </w:rPr>
              <w:t>exigidas</w:t>
            </w:r>
            <w:r>
              <w:rPr>
                <w:rFonts w:ascii="Arial" w:eastAsia="Arial" w:hAnsi="Arial" w:cs="Arial"/>
                <w:color w:val="FF0000"/>
                <w:sz w:val="24"/>
                <w:szCs w:val="24"/>
              </w:rPr>
              <w:t xml:space="preserve"> para o procedimento da subcontratação.</w:t>
            </w:r>
          </w:p>
          <w:p w14:paraId="04E3CE6A" w14:textId="77777777" w:rsidR="007E3ED4" w:rsidRDefault="007E3ED4" w:rsidP="007E3ED4">
            <w:pPr>
              <w:pBdr>
                <w:top w:val="nil"/>
                <w:left w:val="nil"/>
                <w:bottom w:val="nil"/>
                <w:right w:val="nil"/>
                <w:between w:val="nil"/>
              </w:pBdr>
              <w:spacing w:after="120"/>
              <w:jc w:val="both"/>
              <w:rPr>
                <w:color w:val="FF0000"/>
                <w:sz w:val="24"/>
                <w:szCs w:val="24"/>
              </w:rPr>
            </w:pPr>
            <w:r w:rsidRPr="001E4959">
              <w:rPr>
                <w:rFonts w:ascii="Arial" w:eastAsia="Arial" w:hAnsi="Arial" w:cs="Arial"/>
                <w:bCs/>
                <w:color w:val="FF0000"/>
                <w:sz w:val="24"/>
                <w:szCs w:val="24"/>
              </w:rPr>
              <w:lastRenderedPageBreak/>
              <w:t>Sobre este tema, é importante observar as</w:t>
            </w:r>
            <w:r>
              <w:rPr>
                <w:rFonts w:ascii="Arial" w:eastAsia="Arial" w:hAnsi="Arial" w:cs="Arial"/>
                <w:b/>
                <w:color w:val="FF0000"/>
                <w:sz w:val="24"/>
                <w:szCs w:val="24"/>
              </w:rPr>
              <w:t xml:space="preserve"> Orientações gerais para os Requisitos da Contratação, contidas no Manual de Licitações e Contratos-Orientações e Jurisprudência do TCU</w:t>
            </w:r>
            <w:r>
              <w:rPr>
                <w:rFonts w:ascii="Arial" w:eastAsia="Arial" w:hAnsi="Arial" w:cs="Arial"/>
                <w:color w:val="FF0000"/>
                <w:sz w:val="24"/>
                <w:szCs w:val="24"/>
              </w:rPr>
              <w:t xml:space="preserve"> - 5ª edição, de 29/08/2024, páginas 818 a 820:</w:t>
            </w:r>
          </w:p>
          <w:p w14:paraId="32726EAF"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6.1.1. Subcontratação</w:t>
            </w:r>
          </w:p>
          <w:p w14:paraId="6B0CEF90"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A Lei 14.133/2021 permite a </w:t>
            </w:r>
            <w:r w:rsidRPr="00B71D2A">
              <w:rPr>
                <w:rFonts w:ascii="Arial" w:eastAsia="Arial" w:hAnsi="Arial" w:cs="Arial"/>
                <w:b/>
                <w:i/>
                <w:iCs/>
                <w:color w:val="FF0000"/>
                <w:sz w:val="24"/>
                <w:szCs w:val="24"/>
              </w:rPr>
              <w:t>subcontratação a terceiro de partes</w:t>
            </w:r>
            <w:r w:rsidRPr="00B71D2A">
              <w:rPr>
                <w:rFonts w:ascii="Arial" w:eastAsia="Arial" w:hAnsi="Arial" w:cs="Arial"/>
                <w:bCs/>
                <w:i/>
                <w:iCs/>
                <w:color w:val="FF0000"/>
                <w:sz w:val="24"/>
                <w:szCs w:val="24"/>
              </w:rPr>
              <w:t xml:space="preserve"> da obra, serviço ou </w:t>
            </w:r>
            <w:r w:rsidRPr="00B71D2A">
              <w:rPr>
                <w:rFonts w:ascii="Arial" w:eastAsia="Arial" w:hAnsi="Arial" w:cs="Arial"/>
                <w:b/>
                <w:i/>
                <w:iCs/>
                <w:color w:val="FF0000"/>
                <w:sz w:val="24"/>
                <w:szCs w:val="24"/>
              </w:rPr>
              <w:t>fornecimento</w:t>
            </w:r>
            <w:r w:rsidRPr="00B71D2A">
              <w:rPr>
                <w:rFonts w:ascii="Arial" w:eastAsia="Arial" w:hAnsi="Arial" w:cs="Arial"/>
                <w:bCs/>
                <w:i/>
                <w:iCs/>
                <w:color w:val="FF0000"/>
                <w:sz w:val="24"/>
                <w:szCs w:val="24"/>
              </w:rPr>
              <w:t xml:space="preserve">, </w:t>
            </w:r>
            <w:r w:rsidRPr="00B71D2A">
              <w:rPr>
                <w:rFonts w:ascii="Arial" w:eastAsia="Arial" w:hAnsi="Arial" w:cs="Arial"/>
                <w:b/>
                <w:i/>
                <w:iCs/>
                <w:color w:val="FF0000"/>
                <w:sz w:val="24"/>
                <w:szCs w:val="24"/>
              </w:rPr>
              <w:t>até o limite autorizado</w:t>
            </w:r>
            <w:r w:rsidRPr="00B71D2A">
              <w:rPr>
                <w:rFonts w:ascii="Arial" w:eastAsia="Arial" w:hAnsi="Arial" w:cs="Arial"/>
                <w:bCs/>
                <w:i/>
                <w:iCs/>
                <w:color w:val="FF0000"/>
                <w:sz w:val="24"/>
                <w:szCs w:val="24"/>
              </w:rPr>
              <w:t>, em cada caso, pela Administração.</w:t>
            </w:r>
          </w:p>
          <w:p w14:paraId="6A4F45CB"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É </w:t>
            </w:r>
            <w:r w:rsidRPr="00B71D2A">
              <w:rPr>
                <w:rFonts w:ascii="Arial" w:eastAsia="Arial" w:hAnsi="Arial" w:cs="Arial"/>
                <w:b/>
                <w:i/>
                <w:iCs/>
                <w:color w:val="FF0000"/>
                <w:sz w:val="24"/>
                <w:szCs w:val="24"/>
              </w:rPr>
              <w:t>proibida</w:t>
            </w:r>
            <w:r w:rsidRPr="00B71D2A">
              <w:rPr>
                <w:rFonts w:ascii="Arial" w:eastAsia="Arial" w:hAnsi="Arial" w:cs="Arial"/>
                <w:bCs/>
                <w:i/>
                <w:iCs/>
                <w:color w:val="FF0000"/>
                <w:sz w:val="24"/>
                <w:szCs w:val="24"/>
              </w:rPr>
              <w:t xml:space="preserve">, portanto, a </w:t>
            </w:r>
            <w:r w:rsidRPr="00B71D2A">
              <w:rPr>
                <w:rFonts w:ascii="Arial" w:eastAsia="Arial" w:hAnsi="Arial" w:cs="Arial"/>
                <w:b/>
                <w:i/>
                <w:iCs/>
                <w:color w:val="FF0000"/>
                <w:sz w:val="24"/>
                <w:szCs w:val="24"/>
              </w:rPr>
              <w:t>subcontratação total do objeto</w:t>
            </w:r>
            <w:r w:rsidRPr="00B71D2A">
              <w:rPr>
                <w:rFonts w:ascii="Arial" w:eastAsia="Arial" w:hAnsi="Arial" w:cs="Arial"/>
                <w:bCs/>
                <w:i/>
                <w:iCs/>
                <w:color w:val="FF0000"/>
                <w:sz w:val="24"/>
                <w:szCs w:val="24"/>
              </w:rPr>
              <w:t>, não podendo a atuação do contratado transformar-se em mera intermediação ou administração de contrato. Além disso, o contratado permanece como responsável legal e contratualmente pela parte subcontratada.</w:t>
            </w:r>
          </w:p>
          <w:p w14:paraId="7E357EE5"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
                <w:i/>
                <w:iCs/>
                <w:color w:val="FF0000"/>
                <w:sz w:val="24"/>
                <w:szCs w:val="24"/>
              </w:rPr>
              <w:t>Durante o planejamento</w:t>
            </w:r>
            <w:r w:rsidRPr="00B71D2A">
              <w:rPr>
                <w:rFonts w:ascii="Arial" w:eastAsia="Arial" w:hAnsi="Arial" w:cs="Arial"/>
                <w:bCs/>
                <w:i/>
                <w:iCs/>
                <w:color w:val="FF0000"/>
                <w:sz w:val="24"/>
                <w:szCs w:val="24"/>
              </w:rPr>
              <w:t xml:space="preserve"> da contratação, a Administração </w:t>
            </w:r>
            <w:r w:rsidRPr="00B71D2A">
              <w:rPr>
                <w:rFonts w:ascii="Arial" w:eastAsia="Arial" w:hAnsi="Arial" w:cs="Arial"/>
                <w:b/>
                <w:i/>
                <w:iCs/>
                <w:color w:val="FF0000"/>
                <w:sz w:val="24"/>
                <w:szCs w:val="24"/>
              </w:rPr>
              <w:t>deve avaliar a possibilidade de subcontratação parcial do objeto</w:t>
            </w:r>
            <w:r w:rsidRPr="00B71D2A">
              <w:rPr>
                <w:rFonts w:ascii="Arial" w:eastAsia="Arial" w:hAnsi="Arial" w:cs="Arial"/>
                <w:bCs/>
                <w:i/>
                <w:iCs/>
                <w:color w:val="FF0000"/>
                <w:sz w:val="24"/>
                <w:szCs w:val="24"/>
              </w:rPr>
              <w:t xml:space="preserve">, </w:t>
            </w:r>
            <w:r w:rsidRPr="00B71D2A">
              <w:rPr>
                <w:rFonts w:ascii="Arial" w:eastAsia="Arial" w:hAnsi="Arial" w:cs="Arial"/>
                <w:b/>
                <w:i/>
                <w:iCs/>
                <w:color w:val="FF0000"/>
                <w:sz w:val="24"/>
                <w:szCs w:val="24"/>
              </w:rPr>
              <w:t>considerando práticas usuais adotadas no mercado e o interesse público</w:t>
            </w:r>
            <w:r w:rsidRPr="00B71D2A">
              <w:rPr>
                <w:rFonts w:ascii="Arial" w:eastAsia="Arial" w:hAnsi="Arial" w:cs="Arial"/>
                <w:bCs/>
                <w:i/>
                <w:iCs/>
                <w:color w:val="FF0000"/>
                <w:sz w:val="24"/>
                <w:szCs w:val="24"/>
              </w:rPr>
              <w:t>. A subcontratação será necessária, por exemplo, quando a execução integral do objeto por parte do contratado não se mostrar técnica e/ou economicamente viável.</w:t>
            </w:r>
          </w:p>
          <w:p w14:paraId="65520496"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O edital ou regulamento pode proibir, restringir ou estabelecer condições para a subcontratação. Quando permitida, é importante que o edital </w:t>
            </w:r>
            <w:r w:rsidRPr="00B71D2A">
              <w:rPr>
                <w:rFonts w:ascii="Arial" w:eastAsia="Arial" w:hAnsi="Arial" w:cs="Arial"/>
                <w:b/>
                <w:i/>
                <w:iCs/>
                <w:color w:val="FF0000"/>
                <w:sz w:val="24"/>
                <w:szCs w:val="24"/>
              </w:rPr>
              <w:t>especifique as condições para a subcontratação</w:t>
            </w:r>
            <w:r w:rsidRPr="00B71D2A">
              <w:rPr>
                <w:rFonts w:ascii="Arial" w:eastAsia="Arial" w:hAnsi="Arial" w:cs="Arial"/>
                <w:bCs/>
                <w:i/>
                <w:iCs/>
                <w:color w:val="FF0000"/>
                <w:sz w:val="24"/>
                <w:szCs w:val="24"/>
              </w:rPr>
              <w:t xml:space="preserve">, incluindo </w:t>
            </w:r>
            <w:r w:rsidRPr="00B71D2A">
              <w:rPr>
                <w:rFonts w:ascii="Arial" w:eastAsia="Arial" w:hAnsi="Arial" w:cs="Arial"/>
                <w:b/>
                <w:i/>
                <w:iCs/>
                <w:color w:val="FF0000"/>
                <w:sz w:val="24"/>
                <w:szCs w:val="24"/>
              </w:rPr>
              <w:t>quais partes do objeto podem ser subcontratadas</w:t>
            </w:r>
            <w:r w:rsidRPr="00B71D2A">
              <w:rPr>
                <w:rFonts w:ascii="Arial" w:eastAsia="Arial" w:hAnsi="Arial" w:cs="Arial"/>
                <w:bCs/>
                <w:i/>
                <w:iCs/>
                <w:color w:val="FF0000"/>
                <w:sz w:val="24"/>
                <w:szCs w:val="24"/>
              </w:rPr>
              <w:t xml:space="preserve"> e </w:t>
            </w:r>
            <w:r w:rsidRPr="00B71D2A">
              <w:rPr>
                <w:rFonts w:ascii="Arial" w:eastAsia="Arial" w:hAnsi="Arial" w:cs="Arial"/>
                <w:b/>
                <w:i/>
                <w:iCs/>
                <w:color w:val="FF0000"/>
                <w:sz w:val="24"/>
                <w:szCs w:val="24"/>
              </w:rPr>
              <w:t>os requisitos exigidos do subcontratado</w:t>
            </w:r>
            <w:r w:rsidRPr="00B71D2A">
              <w:rPr>
                <w:rFonts w:ascii="Arial" w:eastAsia="Arial" w:hAnsi="Arial" w:cs="Arial"/>
                <w:bCs/>
                <w:i/>
                <w:iCs/>
                <w:color w:val="FF0000"/>
                <w:sz w:val="24"/>
                <w:szCs w:val="24"/>
              </w:rPr>
              <w:t>. Dessa forma, a subcontratação será possível dentro dos limites estabelecidos no edital de licitação ou no Regulamento.</w:t>
            </w:r>
          </w:p>
          <w:p w14:paraId="1686CFD4"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Estando </w:t>
            </w:r>
            <w:r w:rsidRPr="0008782A">
              <w:rPr>
                <w:rFonts w:ascii="Arial" w:eastAsia="Arial" w:hAnsi="Arial" w:cs="Arial"/>
                <w:b/>
                <w:i/>
                <w:iCs/>
                <w:color w:val="FF0000"/>
                <w:sz w:val="24"/>
                <w:szCs w:val="24"/>
              </w:rPr>
              <w:t>autorizada a subcontratação</w:t>
            </w:r>
            <w:r w:rsidRPr="00B71D2A">
              <w:rPr>
                <w:rFonts w:ascii="Arial" w:eastAsia="Arial" w:hAnsi="Arial" w:cs="Arial"/>
                <w:bCs/>
                <w:i/>
                <w:iCs/>
                <w:color w:val="FF0000"/>
                <w:sz w:val="24"/>
                <w:szCs w:val="24"/>
              </w:rPr>
              <w:t xml:space="preserve">, a </w:t>
            </w:r>
            <w:r w:rsidRPr="0008782A">
              <w:rPr>
                <w:rFonts w:ascii="Arial" w:eastAsia="Arial" w:hAnsi="Arial" w:cs="Arial"/>
                <w:b/>
                <w:i/>
                <w:iCs/>
                <w:color w:val="FF0000"/>
                <w:sz w:val="24"/>
                <w:szCs w:val="24"/>
              </w:rPr>
              <w:t>Administração deve avaliar</w:t>
            </w:r>
            <w:r w:rsidRPr="00B71D2A">
              <w:rPr>
                <w:rFonts w:ascii="Arial" w:eastAsia="Arial" w:hAnsi="Arial" w:cs="Arial"/>
                <w:bCs/>
                <w:i/>
                <w:iCs/>
                <w:color w:val="FF0000"/>
                <w:sz w:val="24"/>
                <w:szCs w:val="24"/>
              </w:rPr>
              <w:t xml:space="preserve"> se o </w:t>
            </w:r>
            <w:r w:rsidRPr="0008782A">
              <w:rPr>
                <w:rFonts w:ascii="Arial" w:eastAsia="Arial" w:hAnsi="Arial" w:cs="Arial"/>
                <w:b/>
                <w:i/>
                <w:iCs/>
                <w:color w:val="FF0000"/>
                <w:sz w:val="24"/>
                <w:szCs w:val="24"/>
              </w:rPr>
              <w:t>subcontratado atende aos requisitos de qualificação técnica</w:t>
            </w:r>
            <w:r w:rsidRPr="00B71D2A">
              <w:rPr>
                <w:rFonts w:ascii="Arial" w:eastAsia="Arial" w:hAnsi="Arial" w:cs="Arial"/>
                <w:bCs/>
                <w:i/>
                <w:iCs/>
                <w:color w:val="FF0000"/>
                <w:sz w:val="24"/>
                <w:szCs w:val="24"/>
              </w:rPr>
              <w:t xml:space="preserve"> necessários para a execução do objeto. Para tanto, o contratado deve apresentar documentação que comprove a capacidade técnica do subcontratado, que será avaliada e anexada ao processo correspondente.</w:t>
            </w:r>
          </w:p>
          <w:p w14:paraId="4CDFA99E"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A </w:t>
            </w:r>
            <w:r w:rsidRPr="0008782A">
              <w:rPr>
                <w:rFonts w:ascii="Arial" w:eastAsia="Arial" w:hAnsi="Arial" w:cs="Arial"/>
                <w:b/>
                <w:i/>
                <w:iCs/>
                <w:color w:val="FF0000"/>
                <w:sz w:val="24"/>
                <w:szCs w:val="24"/>
              </w:rPr>
              <w:t>subcontratação não autorizada é motivo para a extinção do contrato</w:t>
            </w:r>
            <w:r w:rsidRPr="00B71D2A">
              <w:rPr>
                <w:rFonts w:ascii="Arial" w:eastAsia="Arial" w:hAnsi="Arial" w:cs="Arial"/>
                <w:bCs/>
                <w:i/>
                <w:iCs/>
                <w:color w:val="FF0000"/>
                <w:sz w:val="24"/>
                <w:szCs w:val="24"/>
              </w:rPr>
              <w:t xml:space="preserve"> pela Administração, por descumprimento de cláusula contratual, conforme prevê o art. 137, inciso I, da Lei 14.133/2021, sem prejuízo das penalidades cabíveis.</w:t>
            </w:r>
          </w:p>
          <w:p w14:paraId="3B7AF5AE"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Na hipótese de contratação de serviços técnicos especializados de natureza predominantemente intelectual com profissionais ou empresas de notória especialização é vedada a subcontratação.</w:t>
            </w:r>
          </w:p>
          <w:p w14:paraId="772FE189"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A Lei também </w:t>
            </w:r>
            <w:r w:rsidRPr="0008782A">
              <w:rPr>
                <w:rFonts w:ascii="Arial" w:eastAsia="Arial" w:hAnsi="Arial" w:cs="Arial"/>
                <w:b/>
                <w:i/>
                <w:iCs/>
                <w:color w:val="FF0000"/>
                <w:sz w:val="24"/>
                <w:szCs w:val="24"/>
              </w:rPr>
              <w:t>proíbe a subcontratação de pessoa física</w:t>
            </w:r>
            <w:r w:rsidRPr="00B71D2A">
              <w:rPr>
                <w:rFonts w:ascii="Arial" w:eastAsia="Arial" w:hAnsi="Arial" w:cs="Arial"/>
                <w:bCs/>
                <w:i/>
                <w:iCs/>
                <w:color w:val="FF0000"/>
                <w:sz w:val="24"/>
                <w:szCs w:val="24"/>
              </w:rPr>
              <w:t xml:space="preserve"> ou </w:t>
            </w:r>
            <w:r w:rsidRPr="0008782A">
              <w:rPr>
                <w:rFonts w:ascii="Arial" w:eastAsia="Arial" w:hAnsi="Arial" w:cs="Arial"/>
                <w:b/>
                <w:i/>
                <w:iCs/>
                <w:color w:val="FF0000"/>
                <w:sz w:val="24"/>
                <w:szCs w:val="24"/>
              </w:rPr>
              <w:t xml:space="preserve">jurídica </w:t>
            </w:r>
            <w:r w:rsidRPr="00B71D2A">
              <w:rPr>
                <w:rFonts w:ascii="Arial" w:eastAsia="Arial" w:hAnsi="Arial" w:cs="Arial"/>
                <w:bCs/>
                <w:i/>
                <w:iCs/>
                <w:color w:val="FF0000"/>
                <w:sz w:val="24"/>
                <w:szCs w:val="24"/>
              </w:rPr>
              <w:t xml:space="preserve">que tenha </w:t>
            </w:r>
            <w:r w:rsidRPr="0008782A">
              <w:rPr>
                <w:rFonts w:ascii="Arial" w:eastAsia="Arial" w:hAnsi="Arial" w:cs="Arial"/>
                <w:b/>
                <w:i/>
                <w:iCs/>
                <w:color w:val="FF0000"/>
                <w:sz w:val="24"/>
                <w:szCs w:val="24"/>
              </w:rPr>
              <w:t>vínculo técnico, comercial, econômico, financeiro, trabalhista ou civil com dirigente da organização contratante ou com agente público envolvido na licitação</w:t>
            </w:r>
            <w:r w:rsidRPr="00B71D2A">
              <w:rPr>
                <w:rFonts w:ascii="Arial" w:eastAsia="Arial" w:hAnsi="Arial" w:cs="Arial"/>
                <w:bCs/>
                <w:i/>
                <w:iCs/>
                <w:color w:val="FF0000"/>
                <w:sz w:val="24"/>
                <w:szCs w:val="24"/>
              </w:rPr>
              <w:t xml:space="preserve">, na </w:t>
            </w:r>
            <w:r w:rsidRPr="0008782A">
              <w:rPr>
                <w:rFonts w:ascii="Arial" w:eastAsia="Arial" w:hAnsi="Arial" w:cs="Arial"/>
                <w:b/>
                <w:i/>
                <w:iCs/>
                <w:color w:val="FF0000"/>
                <w:sz w:val="24"/>
                <w:szCs w:val="24"/>
              </w:rPr>
              <w:t>fiscalização ou na gestão do contrato</w:t>
            </w:r>
            <w:r w:rsidRPr="00B71D2A">
              <w:rPr>
                <w:rFonts w:ascii="Arial" w:eastAsia="Arial" w:hAnsi="Arial" w:cs="Arial"/>
                <w:bCs/>
                <w:i/>
                <w:iCs/>
                <w:color w:val="FF0000"/>
                <w:sz w:val="24"/>
                <w:szCs w:val="24"/>
              </w:rPr>
              <w:t>. A proibição aplica-se ainda a cônjuges, companheiros ou parentes em linha reta, colateral, ou por afinidade, até o terceiro grau dessas pessoas. Essa restrição deve constar expressamente no edital de licitação.</w:t>
            </w:r>
          </w:p>
          <w:p w14:paraId="02EC2FFF"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Nas contratações de obras e serviços, a Administração pode exigir no edital a subcontratação de microempresas ou de empresas de pequeno porte, quando o licitante vencedor não for microempresa (ME) e empresa de </w:t>
            </w:r>
            <w:r w:rsidRPr="00B71D2A">
              <w:rPr>
                <w:rFonts w:ascii="Arial" w:eastAsia="Arial" w:hAnsi="Arial" w:cs="Arial"/>
                <w:bCs/>
                <w:i/>
                <w:iCs/>
                <w:color w:val="FF0000"/>
                <w:sz w:val="24"/>
                <w:szCs w:val="24"/>
              </w:rPr>
              <w:lastRenderedPageBreak/>
              <w:t>pequeno porte (EPP) ou consórcio composto total ou parcialmente por ME/EPP.</w:t>
            </w:r>
          </w:p>
          <w:p w14:paraId="39F9FA6A"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Nesse caso, o edital deverá esclarecer as hipóteses em que a subcontratação não é aplicável e não poderá exigir a subcontratação de itens ou parcelas determinadas ou de empresas específicas. Além disso, </w:t>
            </w:r>
            <w:r w:rsidRPr="0008782A">
              <w:rPr>
                <w:rFonts w:ascii="Arial" w:eastAsia="Arial" w:hAnsi="Arial" w:cs="Arial"/>
                <w:b/>
                <w:i/>
                <w:iCs/>
                <w:color w:val="FF0000"/>
                <w:sz w:val="24"/>
                <w:szCs w:val="24"/>
              </w:rPr>
              <w:t>é proibida a subcontratação:</w:t>
            </w:r>
          </w:p>
          <w:p w14:paraId="460897DD" w14:textId="77777777" w:rsidR="007E3ED4" w:rsidRPr="0008782A" w:rsidRDefault="007E3ED4" w:rsidP="007E3ED4">
            <w:pPr>
              <w:pStyle w:val="PargrafodaLista"/>
              <w:numPr>
                <w:ilvl w:val="0"/>
                <w:numId w:val="34"/>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08782A">
              <w:rPr>
                <w:rFonts w:ascii="Arial" w:eastAsia="Arial" w:hAnsi="Arial" w:cs="Arial"/>
                <w:bCs/>
                <w:i/>
                <w:iCs/>
                <w:color w:val="FF0000"/>
                <w:sz w:val="24"/>
                <w:szCs w:val="24"/>
              </w:rPr>
              <w:t>completa ou da parcela principal da contratação;</w:t>
            </w:r>
          </w:p>
          <w:p w14:paraId="52B6E495" w14:textId="77777777" w:rsidR="007E3ED4" w:rsidRPr="00B71D2A" w:rsidRDefault="007E3ED4" w:rsidP="007E3ED4">
            <w:pPr>
              <w:pStyle w:val="PargrafodaLista"/>
              <w:numPr>
                <w:ilvl w:val="0"/>
                <w:numId w:val="34"/>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das parcelas de maior relevância técnica;</w:t>
            </w:r>
          </w:p>
          <w:p w14:paraId="4D6C062A" w14:textId="77777777" w:rsidR="007E3ED4" w:rsidRPr="00B71D2A" w:rsidRDefault="007E3ED4" w:rsidP="007E3ED4">
            <w:pPr>
              <w:pStyle w:val="PargrafodaLista"/>
              <w:numPr>
                <w:ilvl w:val="0"/>
                <w:numId w:val="34"/>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de ME/EPP que esteja participando da licitação;</w:t>
            </w:r>
          </w:p>
          <w:p w14:paraId="44355186" w14:textId="77777777" w:rsidR="007E3ED4" w:rsidRPr="00B71D2A" w:rsidRDefault="007E3ED4" w:rsidP="007E3ED4">
            <w:pPr>
              <w:pStyle w:val="PargrafodaLista"/>
              <w:numPr>
                <w:ilvl w:val="0"/>
                <w:numId w:val="34"/>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de ME/EPP que tenha um ou mais sócios em comum com a empresa contratante; e</w:t>
            </w:r>
          </w:p>
          <w:p w14:paraId="4C855A78" w14:textId="77777777" w:rsidR="007E3ED4" w:rsidRPr="00B71D2A" w:rsidRDefault="007E3ED4" w:rsidP="007E3ED4">
            <w:pPr>
              <w:pStyle w:val="PargrafodaLista"/>
              <w:numPr>
                <w:ilvl w:val="0"/>
                <w:numId w:val="34"/>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para o fornecimento de bens, exceto quando estiver vinculado à prestação de serviços acessórios.</w:t>
            </w:r>
          </w:p>
          <w:p w14:paraId="32EC90CD"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Esse tratamento diferenciado para ME/EPP só pode ser concedido quando:</w:t>
            </w:r>
          </w:p>
          <w:p w14:paraId="387BCED5" w14:textId="77777777" w:rsidR="007E3ED4" w:rsidRPr="00B71D2A" w:rsidRDefault="007E3ED4" w:rsidP="007E3ED4">
            <w:pPr>
              <w:pBdr>
                <w:top w:val="nil"/>
                <w:left w:val="nil"/>
                <w:bottom w:val="nil"/>
                <w:right w:val="nil"/>
                <w:between w:val="nil"/>
              </w:pBdr>
              <w:spacing w:after="120"/>
              <w:ind w:left="720"/>
              <w:jc w:val="both"/>
              <w:rPr>
                <w:rFonts w:ascii="Arial" w:eastAsia="Arial" w:hAnsi="Arial" w:cs="Arial"/>
                <w:bCs/>
                <w:i/>
                <w:iCs/>
                <w:color w:val="FF0000"/>
                <w:sz w:val="24"/>
                <w:szCs w:val="24"/>
              </w:rPr>
            </w:pPr>
          </w:p>
          <w:p w14:paraId="00BA8A5D" w14:textId="77777777" w:rsidR="007E3ED4" w:rsidRPr="00B71D2A" w:rsidRDefault="007E3ED4" w:rsidP="007E3ED4">
            <w:pPr>
              <w:pStyle w:val="PargrafodaLista"/>
              <w:numPr>
                <w:ilvl w:val="0"/>
                <w:numId w:val="33"/>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houver pelo menos três fornecedores competitivos enquadrados como ME ou EPP sediados local ou regionalmente e capazes de cumprir as exigências do edital. Há jurisprudência do TCU que interpreta o art. 49, inciso II, da LC 123/2006 no sentido de exigir a efetiva participação dos três fornecedores no certame, não bastando que essas ME/EPP apenas existam na localidade ou região;</w:t>
            </w:r>
          </w:p>
          <w:p w14:paraId="0F5AC21E" w14:textId="77777777" w:rsidR="007E3ED4" w:rsidRPr="00B71D2A" w:rsidRDefault="007E3ED4" w:rsidP="007E3ED4">
            <w:pPr>
              <w:pStyle w:val="PargrafodaLista"/>
              <w:numPr>
                <w:ilvl w:val="0"/>
                <w:numId w:val="33"/>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for vantajoso para a Administração e não representar prejuízo para o conjunto do objeto a ser contratado; e</w:t>
            </w:r>
          </w:p>
          <w:p w14:paraId="27D5B272" w14:textId="77777777" w:rsidR="007E3ED4" w:rsidRPr="00B71D2A" w:rsidRDefault="007E3ED4" w:rsidP="007E3ED4">
            <w:pPr>
              <w:pStyle w:val="PargrafodaLista"/>
              <w:numPr>
                <w:ilvl w:val="0"/>
                <w:numId w:val="33"/>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não se enquadrar nos casos de dispensa ou inexigibilidade de licitação previstos nos </w:t>
            </w:r>
            <w:proofErr w:type="spellStart"/>
            <w:r w:rsidRPr="00B71D2A">
              <w:rPr>
                <w:rFonts w:ascii="Arial" w:eastAsia="Arial" w:hAnsi="Arial" w:cs="Arial"/>
                <w:bCs/>
                <w:i/>
                <w:iCs/>
                <w:color w:val="FF0000"/>
                <w:sz w:val="24"/>
                <w:szCs w:val="24"/>
              </w:rPr>
              <w:t>arts</w:t>
            </w:r>
            <w:proofErr w:type="spellEnd"/>
            <w:r w:rsidRPr="00B71D2A">
              <w:rPr>
                <w:rFonts w:ascii="Arial" w:eastAsia="Arial" w:hAnsi="Arial" w:cs="Arial"/>
                <w:bCs/>
                <w:i/>
                <w:iCs/>
                <w:color w:val="FF0000"/>
                <w:sz w:val="24"/>
                <w:szCs w:val="24"/>
              </w:rPr>
              <w:t>. 74 e 75 da Lei 14.133/2021, exceto dispensas por valor tratadas nos incisos I e II do art. 75 da referida Lei, nas quais a compra deverá ser feita preferencialmente de microempresas e empresas de pequeno porte.</w:t>
            </w:r>
          </w:p>
          <w:p w14:paraId="26E3AFB3" w14:textId="4C2B9193" w:rsidR="003756C0" w:rsidRDefault="007E3ED4" w:rsidP="007E3ED4">
            <w:pPr>
              <w:pBdr>
                <w:top w:val="nil"/>
                <w:left w:val="nil"/>
                <w:bottom w:val="nil"/>
                <w:right w:val="nil"/>
                <w:between w:val="nil"/>
              </w:pBdr>
              <w:tabs>
                <w:tab w:val="left" w:pos="426"/>
              </w:tabs>
              <w:spacing w:before="120" w:after="120"/>
              <w:ind w:left="720"/>
              <w:jc w:val="both"/>
              <w:rPr>
                <w:rFonts w:ascii="Arial" w:eastAsia="Arial" w:hAnsi="Arial" w:cs="Arial"/>
                <w:color w:val="FF0000"/>
                <w:sz w:val="24"/>
                <w:szCs w:val="24"/>
              </w:rPr>
            </w:pPr>
            <w:r w:rsidRPr="00B71D2A">
              <w:rPr>
                <w:rFonts w:ascii="Arial" w:eastAsia="Arial" w:hAnsi="Arial" w:cs="Arial"/>
                <w:bCs/>
                <w:i/>
                <w:iCs/>
                <w:color w:val="FF0000"/>
                <w:sz w:val="24"/>
                <w:szCs w:val="24"/>
              </w:rPr>
              <w:t>Os empenhos e pagamentos referentes às parcelas subcontratadas poderão ser destinados diretamente à ME/EPP subcontratada.</w:t>
            </w:r>
          </w:p>
        </w:tc>
      </w:tr>
    </w:tbl>
    <w:p w14:paraId="289D0B13" w14:textId="77777777" w:rsidR="003756C0" w:rsidRDefault="003756C0" w:rsidP="003756C0">
      <w:pPr>
        <w:spacing w:after="120" w:line="240" w:lineRule="auto"/>
        <w:jc w:val="both"/>
        <w:rPr>
          <w:rFonts w:ascii="Arial" w:eastAsia="Arial" w:hAnsi="Arial" w:cs="Arial"/>
          <w:b/>
          <w:bCs/>
          <w:sz w:val="24"/>
          <w:szCs w:val="24"/>
        </w:rPr>
      </w:pPr>
    </w:p>
    <w:p w14:paraId="48FB6E24" w14:textId="77777777" w:rsidR="003756C0" w:rsidRPr="003756C0" w:rsidRDefault="003756C0" w:rsidP="003756C0">
      <w:pPr>
        <w:spacing w:after="120" w:line="240" w:lineRule="auto"/>
        <w:jc w:val="both"/>
        <w:rPr>
          <w:rFonts w:ascii="Arial" w:eastAsia="Arial" w:hAnsi="Arial" w:cs="Arial"/>
          <w:b/>
          <w:bCs/>
          <w:sz w:val="24"/>
          <w:szCs w:val="24"/>
        </w:rPr>
      </w:pPr>
    </w:p>
    <w:p w14:paraId="417DC86E" w14:textId="1F707CDC" w:rsidR="003B6516" w:rsidRDefault="007E3ED4"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7E3ED4">
        <w:rPr>
          <w:rFonts w:ascii="Arial" w:eastAsia="Arial" w:hAnsi="Arial" w:cs="Arial"/>
          <w:b/>
          <w:bCs/>
          <w:sz w:val="24"/>
          <w:szCs w:val="24"/>
        </w:rPr>
        <w:t>Normativos legais que embasam a</w:t>
      </w:r>
      <w:r>
        <w:rPr>
          <w:rFonts w:ascii="Arial" w:eastAsia="Arial" w:hAnsi="Arial" w:cs="Arial"/>
          <w:b/>
          <w:bCs/>
          <w:sz w:val="24"/>
          <w:szCs w:val="24"/>
        </w:rPr>
        <w:t xml:space="preserve"> contratação:</w:t>
      </w:r>
    </w:p>
    <w:p w14:paraId="3B1A4ECB" w14:textId="0A17A75D" w:rsidR="003B6516" w:rsidRDefault="003B6516" w:rsidP="003756C0">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6A1CD0" w14:paraId="13FE86F0" w14:textId="77777777" w:rsidTr="00333F4E">
        <w:tc>
          <w:tcPr>
            <w:tcW w:w="9061" w:type="dxa"/>
            <w:shd w:val="clear" w:color="auto" w:fill="FFFFCC"/>
          </w:tcPr>
          <w:p w14:paraId="097BB523" w14:textId="67C7AF6A" w:rsidR="007E3ED4" w:rsidRDefault="007E3ED4" w:rsidP="007E3ED4">
            <w:pPr>
              <w:numPr>
                <w:ilvl w:val="0"/>
                <w:numId w:val="2"/>
              </w:numPr>
              <w:pBdr>
                <w:top w:val="nil"/>
                <w:left w:val="nil"/>
                <w:bottom w:val="nil"/>
                <w:right w:val="nil"/>
                <w:between w:val="nil"/>
              </w:pBdr>
              <w:spacing w:after="120"/>
              <w:jc w:val="both"/>
              <w:rPr>
                <w:rFonts w:ascii="Arial" w:eastAsia="Arial" w:hAnsi="Arial" w:cs="Arial"/>
                <w:color w:val="FF0000"/>
                <w:sz w:val="24"/>
                <w:szCs w:val="24"/>
              </w:rPr>
            </w:pPr>
            <w:bookmarkStart w:id="16" w:name="_Hlk209603603"/>
            <w:r>
              <w:rPr>
                <w:rFonts w:ascii="Arial" w:eastAsia="Arial" w:hAnsi="Arial" w:cs="Arial"/>
                <w:b/>
                <w:color w:val="FF0000"/>
                <w:sz w:val="24"/>
                <w:szCs w:val="24"/>
              </w:rPr>
              <w:t>Definir</w:t>
            </w:r>
            <w:r>
              <w:rPr>
                <w:rFonts w:ascii="Arial" w:eastAsia="Arial" w:hAnsi="Arial" w:cs="Arial"/>
                <w:color w:val="FF0000"/>
                <w:sz w:val="24"/>
                <w:szCs w:val="24"/>
              </w:rPr>
              <w:t xml:space="preserve"> os </w:t>
            </w:r>
            <w:r>
              <w:rPr>
                <w:rFonts w:ascii="Arial" w:eastAsia="Arial" w:hAnsi="Arial" w:cs="Arial"/>
                <w:b/>
                <w:color w:val="FF0000"/>
                <w:sz w:val="24"/>
                <w:szCs w:val="24"/>
              </w:rPr>
              <w:t>normativos legais</w:t>
            </w:r>
            <w:r>
              <w:rPr>
                <w:rFonts w:ascii="Arial" w:eastAsia="Arial" w:hAnsi="Arial" w:cs="Arial"/>
                <w:color w:val="FF0000"/>
                <w:sz w:val="24"/>
                <w:szCs w:val="24"/>
              </w:rPr>
              <w:t xml:space="preserve"> </w:t>
            </w:r>
            <w:bookmarkEnd w:id="16"/>
            <w:r>
              <w:rPr>
                <w:rFonts w:ascii="Arial" w:eastAsia="Arial" w:hAnsi="Arial" w:cs="Arial"/>
                <w:color w:val="FF0000"/>
                <w:sz w:val="24"/>
                <w:szCs w:val="24"/>
              </w:rPr>
              <w:t xml:space="preserve">que embasam a contratação do objeto, bem como a </w:t>
            </w:r>
            <w:r w:rsidRPr="0049464B">
              <w:rPr>
                <w:rFonts w:ascii="Arial" w:eastAsia="Arial" w:hAnsi="Arial" w:cs="Arial"/>
                <w:b/>
                <w:bCs/>
                <w:color w:val="FF0000"/>
                <w:sz w:val="24"/>
                <w:szCs w:val="24"/>
              </w:rPr>
              <w:t>devida e robusta justificativa</w:t>
            </w:r>
            <w:r>
              <w:rPr>
                <w:rFonts w:ascii="Arial" w:eastAsia="Arial" w:hAnsi="Arial" w:cs="Arial"/>
                <w:color w:val="FF0000"/>
                <w:sz w:val="24"/>
                <w:szCs w:val="24"/>
              </w:rPr>
              <w:t xml:space="preserve"> para a exigência de atendimento a normas específicas, tais como:</w:t>
            </w:r>
          </w:p>
          <w:p w14:paraId="69E0A9E6" w14:textId="77777777" w:rsidR="007E3ED4" w:rsidRDefault="007E3ED4" w:rsidP="007E3ED4">
            <w:pPr>
              <w:numPr>
                <w:ilvl w:val="1"/>
                <w:numId w:val="2"/>
              </w:numPr>
              <w:pBdr>
                <w:top w:val="nil"/>
                <w:left w:val="nil"/>
                <w:bottom w:val="nil"/>
                <w:right w:val="nil"/>
                <w:between w:val="nil"/>
              </w:pBdr>
              <w:spacing w:after="120"/>
              <w:ind w:hanging="137"/>
              <w:jc w:val="both"/>
              <w:rPr>
                <w:rFonts w:ascii="Arial" w:eastAsia="Arial" w:hAnsi="Arial" w:cs="Arial"/>
                <w:color w:val="FF0000"/>
                <w:sz w:val="24"/>
                <w:szCs w:val="24"/>
              </w:rPr>
            </w:pPr>
            <w:r>
              <w:rPr>
                <w:rFonts w:ascii="Arial" w:eastAsia="Arial" w:hAnsi="Arial" w:cs="Arial"/>
                <w:color w:val="FF0000"/>
                <w:sz w:val="24"/>
                <w:szCs w:val="24"/>
              </w:rPr>
              <w:t>Os normativos de órgãos e entidades regulamentadoras para a atuação das empresas;</w:t>
            </w:r>
          </w:p>
          <w:p w14:paraId="6AE2C082" w14:textId="77777777" w:rsidR="007E3ED4" w:rsidRDefault="007E3ED4" w:rsidP="007E3ED4">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Pr>
                <w:rFonts w:ascii="Arial" w:eastAsia="Arial" w:hAnsi="Arial" w:cs="Arial"/>
                <w:color w:val="FF0000"/>
                <w:sz w:val="24"/>
                <w:szCs w:val="24"/>
              </w:rPr>
              <w:lastRenderedPageBreak/>
              <w:t>As normas da ABNT, do INMETRO, ou outras certificações exigidas para o(s) bem(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w:t>
            </w:r>
          </w:p>
          <w:p w14:paraId="180020E8" w14:textId="614B9F71" w:rsidR="007E3ED4" w:rsidRDefault="007E3ED4" w:rsidP="007E3ED4">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Pr>
                <w:rFonts w:ascii="Arial" w:eastAsia="Arial" w:hAnsi="Arial" w:cs="Arial"/>
                <w:color w:val="FF0000"/>
                <w:sz w:val="24"/>
                <w:szCs w:val="24"/>
              </w:rPr>
              <w:t>As condições estabelecidas por programas federais e estaduais.</w:t>
            </w:r>
          </w:p>
          <w:p w14:paraId="106BD607" w14:textId="57FB2A7D" w:rsidR="007E3ED4" w:rsidRDefault="007E3ED4" w:rsidP="007E3ED4">
            <w:pPr>
              <w:pBdr>
                <w:top w:val="nil"/>
                <w:left w:val="nil"/>
                <w:bottom w:val="nil"/>
                <w:right w:val="nil"/>
                <w:between w:val="nil"/>
              </w:pBdr>
              <w:tabs>
                <w:tab w:val="left" w:pos="426"/>
              </w:tabs>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Em todos os casos, deve ser </w:t>
            </w:r>
            <w:r w:rsidRPr="0049464B">
              <w:rPr>
                <w:rFonts w:ascii="Arial" w:eastAsia="Arial" w:hAnsi="Arial" w:cs="Arial"/>
                <w:b/>
                <w:bCs/>
                <w:color w:val="FF0000"/>
                <w:sz w:val="24"/>
                <w:szCs w:val="24"/>
              </w:rPr>
              <w:t>certificada a vigência e a atualização</w:t>
            </w:r>
            <w:r>
              <w:rPr>
                <w:rFonts w:ascii="Arial" w:eastAsia="Arial" w:hAnsi="Arial" w:cs="Arial"/>
                <w:color w:val="FF0000"/>
                <w:sz w:val="24"/>
                <w:szCs w:val="24"/>
              </w:rPr>
              <w:t xml:space="preserve"> dos normativos indicados</w:t>
            </w:r>
          </w:p>
        </w:tc>
      </w:tr>
    </w:tbl>
    <w:p w14:paraId="045C040C" w14:textId="77777777" w:rsidR="003756C0" w:rsidRPr="003756C0" w:rsidRDefault="003756C0" w:rsidP="003756C0">
      <w:pPr>
        <w:spacing w:after="120" w:line="240" w:lineRule="auto"/>
        <w:jc w:val="both"/>
        <w:rPr>
          <w:rFonts w:ascii="Arial" w:eastAsia="Arial" w:hAnsi="Arial" w:cs="Arial"/>
          <w:b/>
          <w:bCs/>
          <w:sz w:val="24"/>
          <w:szCs w:val="24"/>
        </w:rPr>
      </w:pPr>
    </w:p>
    <w:p w14:paraId="7CC29582" w14:textId="29B288FD" w:rsidR="003B6516" w:rsidRDefault="007E3ED4"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7E3ED4">
        <w:rPr>
          <w:rFonts w:ascii="Arial" w:eastAsia="Arial" w:hAnsi="Arial" w:cs="Arial"/>
          <w:b/>
          <w:bCs/>
          <w:sz w:val="24"/>
          <w:szCs w:val="24"/>
        </w:rPr>
        <w:t>Exigência de amostra, prova de conceito ou certificados</w:t>
      </w:r>
      <w:r>
        <w:rPr>
          <w:rFonts w:ascii="Arial" w:eastAsia="Arial" w:hAnsi="Arial" w:cs="Arial"/>
          <w:b/>
          <w:bCs/>
          <w:sz w:val="24"/>
          <w:szCs w:val="24"/>
        </w:rPr>
        <w:t>:</w:t>
      </w:r>
    </w:p>
    <w:p w14:paraId="49EB6144" w14:textId="77777777" w:rsidR="007E3ED4" w:rsidRPr="007E3ED4" w:rsidRDefault="007E3ED4" w:rsidP="007E3ED4">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7E3ED4" w14:paraId="25C875C5" w14:textId="77777777" w:rsidTr="00333F4E">
        <w:tc>
          <w:tcPr>
            <w:tcW w:w="9061" w:type="dxa"/>
            <w:shd w:val="clear" w:color="auto" w:fill="FFFFCC"/>
          </w:tcPr>
          <w:p w14:paraId="4097D12A" w14:textId="77777777" w:rsidR="007E3ED4" w:rsidRDefault="007E3ED4" w:rsidP="007E3ED4">
            <w:pPr>
              <w:numPr>
                <w:ilvl w:val="0"/>
                <w:numId w:val="2"/>
              </w:numPr>
              <w:pBdr>
                <w:top w:val="nil"/>
                <w:left w:val="nil"/>
                <w:bottom w:val="nil"/>
                <w:right w:val="nil"/>
                <w:between w:val="nil"/>
              </w:pBdr>
              <w:spacing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 de forma robusta,</w:t>
            </w:r>
            <w:r>
              <w:rPr>
                <w:rFonts w:ascii="Arial" w:eastAsia="Arial" w:hAnsi="Arial" w:cs="Arial"/>
                <w:color w:val="FF0000"/>
                <w:sz w:val="24"/>
                <w:szCs w:val="24"/>
              </w:rPr>
              <w:t xml:space="preserve"> caso seja necessário exigir a apresentação de </w:t>
            </w:r>
            <w:r>
              <w:rPr>
                <w:rFonts w:ascii="Arial" w:eastAsia="Arial" w:hAnsi="Arial" w:cs="Arial"/>
                <w:b/>
                <w:color w:val="FF0000"/>
                <w:sz w:val="24"/>
                <w:szCs w:val="24"/>
              </w:rPr>
              <w:t>laudos, certificados, amostras, testes, prova de conceito</w:t>
            </w:r>
            <w:r>
              <w:rPr>
                <w:rFonts w:ascii="Arial" w:eastAsia="Arial" w:hAnsi="Arial" w:cs="Arial"/>
                <w:color w:val="FF0000"/>
                <w:sz w:val="24"/>
                <w:szCs w:val="24"/>
              </w:rPr>
              <w:t xml:space="preserve"> e/ou outros procedimentos que possam</w:t>
            </w:r>
            <w:r>
              <w:rPr>
                <w:rFonts w:ascii="Arial" w:eastAsia="Arial" w:hAnsi="Arial" w:cs="Arial"/>
                <w:b/>
                <w:color w:val="FF0000"/>
                <w:sz w:val="24"/>
                <w:szCs w:val="24"/>
              </w:rPr>
              <w:t xml:space="preserve"> gerar</w:t>
            </w:r>
            <w:r>
              <w:rPr>
                <w:rFonts w:ascii="Arial" w:eastAsia="Arial" w:hAnsi="Arial" w:cs="Arial"/>
                <w:color w:val="FF0000"/>
                <w:sz w:val="24"/>
                <w:szCs w:val="24"/>
              </w:rPr>
              <w:t xml:space="preserve"> </w:t>
            </w:r>
            <w:r>
              <w:rPr>
                <w:rFonts w:ascii="Arial" w:eastAsia="Arial" w:hAnsi="Arial" w:cs="Arial"/>
                <w:b/>
                <w:color w:val="FF0000"/>
                <w:sz w:val="24"/>
                <w:szCs w:val="24"/>
              </w:rPr>
              <w:t>custos adicionais</w:t>
            </w:r>
            <w:r>
              <w:rPr>
                <w:rFonts w:ascii="Arial" w:eastAsia="Arial" w:hAnsi="Arial" w:cs="Arial"/>
                <w:color w:val="FF0000"/>
                <w:sz w:val="24"/>
                <w:szCs w:val="24"/>
              </w:rPr>
              <w:t xml:space="preserve"> ao licitante, ao adjudicatário ou ao contratado.</w:t>
            </w:r>
          </w:p>
          <w:p w14:paraId="1B3FFF98" w14:textId="3E438423" w:rsidR="007E3ED4" w:rsidRDefault="007E3ED4" w:rsidP="007E3ED4">
            <w:pPr>
              <w:pBdr>
                <w:top w:val="nil"/>
                <w:left w:val="nil"/>
                <w:bottom w:val="nil"/>
                <w:right w:val="nil"/>
                <w:between w:val="nil"/>
              </w:pBdr>
              <w:spacing w:after="120"/>
              <w:ind w:left="720"/>
              <w:jc w:val="both"/>
              <w:rPr>
                <w:rFonts w:ascii="Arial" w:eastAsia="Arial" w:hAnsi="Arial" w:cs="Arial"/>
                <w:color w:val="FF0000"/>
                <w:sz w:val="24"/>
                <w:szCs w:val="24"/>
              </w:rPr>
            </w:pPr>
            <w:r>
              <w:rPr>
                <w:rFonts w:ascii="Arial" w:eastAsia="Arial" w:hAnsi="Arial" w:cs="Arial"/>
                <w:color w:val="FF0000"/>
                <w:sz w:val="24"/>
                <w:szCs w:val="24"/>
              </w:rPr>
              <w:t xml:space="preserve">É importante que a </w:t>
            </w:r>
            <w:r>
              <w:rPr>
                <w:rFonts w:ascii="Arial" w:eastAsia="Arial" w:hAnsi="Arial" w:cs="Arial"/>
                <w:b/>
                <w:color w:val="FF0000"/>
                <w:sz w:val="24"/>
                <w:szCs w:val="24"/>
              </w:rPr>
              <w:t>justificativa</w:t>
            </w:r>
            <w:r>
              <w:rPr>
                <w:rFonts w:ascii="Arial" w:eastAsia="Arial" w:hAnsi="Arial" w:cs="Arial"/>
                <w:color w:val="FF0000"/>
                <w:sz w:val="24"/>
                <w:szCs w:val="24"/>
              </w:rPr>
              <w:t xml:space="preserve"> demonstre a </w:t>
            </w:r>
            <w:r>
              <w:rPr>
                <w:rFonts w:ascii="Arial" w:eastAsia="Arial" w:hAnsi="Arial" w:cs="Arial"/>
                <w:b/>
                <w:color w:val="FF0000"/>
                <w:sz w:val="24"/>
                <w:szCs w:val="24"/>
              </w:rPr>
              <w:t>essencialidade da exigência</w:t>
            </w:r>
            <w:r>
              <w:rPr>
                <w:rFonts w:ascii="Arial" w:eastAsia="Arial" w:hAnsi="Arial" w:cs="Arial"/>
                <w:color w:val="FF0000"/>
                <w:sz w:val="24"/>
                <w:szCs w:val="24"/>
              </w:rPr>
              <w:t xml:space="preserve"> para </w:t>
            </w:r>
            <w:r w:rsidR="00C31CC8">
              <w:rPr>
                <w:rFonts w:ascii="Arial" w:eastAsia="Arial" w:hAnsi="Arial" w:cs="Arial"/>
                <w:color w:val="FF0000"/>
                <w:sz w:val="24"/>
                <w:szCs w:val="24"/>
              </w:rPr>
              <w:t>a</w:t>
            </w:r>
            <w:r>
              <w:rPr>
                <w:rFonts w:ascii="Arial" w:eastAsia="Arial" w:hAnsi="Arial" w:cs="Arial"/>
                <w:color w:val="FF0000"/>
                <w:sz w:val="24"/>
                <w:szCs w:val="24"/>
              </w:rPr>
              <w:t xml:space="preserve"> </w:t>
            </w:r>
            <w:r>
              <w:rPr>
                <w:rFonts w:ascii="Arial" w:eastAsia="Arial" w:hAnsi="Arial" w:cs="Arial"/>
                <w:b/>
                <w:color w:val="FF0000"/>
                <w:sz w:val="24"/>
                <w:szCs w:val="24"/>
              </w:rPr>
              <w:t xml:space="preserve">integral </w:t>
            </w:r>
            <w:r>
              <w:rPr>
                <w:rFonts w:ascii="Arial" w:eastAsia="Arial" w:hAnsi="Arial" w:cs="Arial"/>
                <w:color w:val="FF0000"/>
                <w:sz w:val="24"/>
                <w:szCs w:val="24"/>
              </w:rPr>
              <w:t xml:space="preserve">e </w:t>
            </w:r>
            <w:r>
              <w:rPr>
                <w:rFonts w:ascii="Arial" w:eastAsia="Arial" w:hAnsi="Arial" w:cs="Arial"/>
                <w:b/>
                <w:color w:val="FF0000"/>
                <w:sz w:val="24"/>
                <w:szCs w:val="24"/>
              </w:rPr>
              <w:t>adequad</w:t>
            </w:r>
            <w:r w:rsidR="00C31CC8">
              <w:rPr>
                <w:rFonts w:ascii="Arial" w:eastAsia="Arial" w:hAnsi="Arial" w:cs="Arial"/>
                <w:b/>
                <w:color w:val="FF0000"/>
                <w:sz w:val="24"/>
                <w:szCs w:val="24"/>
              </w:rPr>
              <w:t>a</w:t>
            </w:r>
            <w:r>
              <w:rPr>
                <w:rFonts w:ascii="Arial" w:eastAsia="Arial" w:hAnsi="Arial" w:cs="Arial"/>
                <w:b/>
                <w:color w:val="FF0000"/>
                <w:sz w:val="24"/>
                <w:szCs w:val="24"/>
              </w:rPr>
              <w:t xml:space="preserve"> </w:t>
            </w:r>
            <w:r w:rsidR="00C31CC8">
              <w:rPr>
                <w:rFonts w:ascii="Arial" w:eastAsia="Arial" w:hAnsi="Arial" w:cs="Arial"/>
                <w:b/>
                <w:color w:val="FF0000"/>
                <w:sz w:val="24"/>
                <w:szCs w:val="24"/>
              </w:rPr>
              <w:t xml:space="preserve">execução </w:t>
            </w:r>
            <w:r w:rsidRPr="00481D0C">
              <w:rPr>
                <w:rFonts w:ascii="Arial" w:eastAsia="Arial" w:hAnsi="Arial" w:cs="Arial"/>
                <w:bCs/>
                <w:color w:val="FF0000"/>
                <w:sz w:val="24"/>
                <w:szCs w:val="24"/>
              </w:rPr>
              <w:t>d</w:t>
            </w:r>
            <w:r>
              <w:rPr>
                <w:rFonts w:ascii="Arial" w:eastAsia="Arial" w:hAnsi="Arial" w:cs="Arial"/>
                <w:color w:val="FF0000"/>
                <w:sz w:val="24"/>
                <w:szCs w:val="24"/>
              </w:rPr>
              <w:t xml:space="preserve">o objeto a ser </w:t>
            </w:r>
            <w:r w:rsidR="00C31CC8">
              <w:rPr>
                <w:rFonts w:ascii="Arial" w:eastAsia="Arial" w:hAnsi="Arial" w:cs="Arial"/>
                <w:color w:val="FF0000"/>
                <w:sz w:val="24"/>
                <w:szCs w:val="24"/>
              </w:rPr>
              <w:t>contratado</w:t>
            </w:r>
            <w:r>
              <w:rPr>
                <w:rFonts w:ascii="Arial" w:eastAsia="Arial" w:hAnsi="Arial" w:cs="Arial"/>
                <w:color w:val="FF0000"/>
                <w:sz w:val="24"/>
                <w:szCs w:val="24"/>
              </w:rPr>
              <w:t>, nos termos orientados pelo Tribunal de Contas do Estado do Espírito Santo, no Acórdão nº 00576/2024-5 – Plenário.</w:t>
            </w:r>
          </w:p>
          <w:p w14:paraId="013D1AB4" w14:textId="77777777" w:rsidR="007E3ED4" w:rsidRDefault="007E3ED4" w:rsidP="007E3ED4">
            <w:pPr>
              <w:pBdr>
                <w:top w:val="nil"/>
                <w:left w:val="nil"/>
                <w:bottom w:val="nil"/>
                <w:right w:val="nil"/>
                <w:between w:val="nil"/>
              </w:pBdr>
              <w:spacing w:after="120"/>
              <w:ind w:left="720"/>
              <w:jc w:val="both"/>
              <w:rPr>
                <w:rFonts w:ascii="Arial" w:eastAsia="Arial" w:hAnsi="Arial" w:cs="Arial"/>
                <w:color w:val="FF0000"/>
                <w:sz w:val="24"/>
                <w:szCs w:val="24"/>
              </w:rPr>
            </w:pPr>
            <w:r>
              <w:rPr>
                <w:rFonts w:ascii="Arial" w:eastAsia="Arial" w:hAnsi="Arial" w:cs="Arial"/>
                <w:color w:val="FF0000"/>
                <w:sz w:val="24"/>
                <w:szCs w:val="24"/>
              </w:rPr>
              <w:t>No que se refere especificamente à exigência de amostra e prova de conceito, deve ainda:</w:t>
            </w:r>
          </w:p>
          <w:p w14:paraId="20360C83" w14:textId="77777777" w:rsidR="007E3ED4" w:rsidRDefault="007E3ED4" w:rsidP="007E3ED4">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Pr>
                <w:rFonts w:ascii="Arial" w:eastAsia="Arial" w:hAnsi="Arial" w:cs="Arial"/>
                <w:color w:val="FF0000"/>
                <w:sz w:val="24"/>
                <w:szCs w:val="24"/>
              </w:rPr>
              <w:t xml:space="preserve">Estabelecer a </w:t>
            </w:r>
            <w:r w:rsidRPr="004A2977">
              <w:rPr>
                <w:rFonts w:ascii="Arial" w:eastAsia="Arial" w:hAnsi="Arial" w:cs="Arial"/>
                <w:b/>
                <w:bCs/>
                <w:color w:val="FF0000"/>
                <w:sz w:val="24"/>
                <w:szCs w:val="24"/>
              </w:rPr>
              <w:t>data, horário e local</w:t>
            </w:r>
            <w:r>
              <w:rPr>
                <w:rFonts w:ascii="Arial" w:eastAsia="Arial" w:hAnsi="Arial" w:cs="Arial"/>
                <w:color w:val="FF0000"/>
                <w:sz w:val="24"/>
                <w:szCs w:val="24"/>
              </w:rPr>
              <w:t xml:space="preserve"> para o </w:t>
            </w:r>
            <w:r w:rsidRPr="004A2977">
              <w:rPr>
                <w:rFonts w:ascii="Arial" w:eastAsia="Arial" w:hAnsi="Arial" w:cs="Arial"/>
                <w:b/>
                <w:bCs/>
                <w:color w:val="FF0000"/>
                <w:sz w:val="24"/>
                <w:szCs w:val="24"/>
              </w:rPr>
              <w:t>recebimento</w:t>
            </w:r>
            <w:r>
              <w:rPr>
                <w:rFonts w:ascii="Arial" w:eastAsia="Arial" w:hAnsi="Arial" w:cs="Arial"/>
                <w:color w:val="FF0000"/>
                <w:sz w:val="24"/>
                <w:szCs w:val="24"/>
              </w:rPr>
              <w:t>;</w:t>
            </w:r>
          </w:p>
          <w:p w14:paraId="548ABC01" w14:textId="77777777" w:rsidR="007E3ED4" w:rsidRDefault="007E3ED4" w:rsidP="007E3ED4">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Pr>
                <w:rFonts w:ascii="Arial" w:eastAsia="Arial" w:hAnsi="Arial" w:cs="Arial"/>
                <w:color w:val="FF0000"/>
                <w:sz w:val="24"/>
                <w:szCs w:val="24"/>
              </w:rPr>
              <w:t xml:space="preserve">Estabelecer a </w:t>
            </w:r>
            <w:r w:rsidRPr="004A2977">
              <w:rPr>
                <w:rFonts w:ascii="Arial" w:eastAsia="Arial" w:hAnsi="Arial" w:cs="Arial"/>
                <w:b/>
                <w:bCs/>
                <w:color w:val="FF0000"/>
                <w:sz w:val="24"/>
                <w:szCs w:val="24"/>
              </w:rPr>
              <w:t>data, horário e local</w:t>
            </w:r>
            <w:r>
              <w:rPr>
                <w:rFonts w:ascii="Arial" w:eastAsia="Arial" w:hAnsi="Arial" w:cs="Arial"/>
                <w:color w:val="FF0000"/>
                <w:sz w:val="24"/>
                <w:szCs w:val="24"/>
              </w:rPr>
              <w:t xml:space="preserve"> para a </w:t>
            </w:r>
            <w:r w:rsidRPr="004A2977">
              <w:rPr>
                <w:rFonts w:ascii="Arial" w:eastAsia="Arial" w:hAnsi="Arial" w:cs="Arial"/>
                <w:b/>
                <w:bCs/>
                <w:color w:val="FF0000"/>
                <w:sz w:val="24"/>
                <w:szCs w:val="24"/>
              </w:rPr>
              <w:t>realização da análise</w:t>
            </w:r>
            <w:r>
              <w:rPr>
                <w:rFonts w:ascii="Arial" w:eastAsia="Arial" w:hAnsi="Arial" w:cs="Arial"/>
                <w:color w:val="FF0000"/>
                <w:sz w:val="24"/>
                <w:szCs w:val="24"/>
              </w:rPr>
              <w:t>, dados que devem ser previamente divulgados para que o licitante e os demais interessados possam exercer o direito de acompanhar o procedimento;</w:t>
            </w:r>
          </w:p>
          <w:p w14:paraId="695B6377" w14:textId="77777777" w:rsidR="007E3ED4" w:rsidRPr="00BA139A" w:rsidRDefault="007E3ED4" w:rsidP="007E3ED4">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sidRPr="00BA139A">
              <w:rPr>
                <w:rFonts w:ascii="Arial" w:eastAsia="Arial" w:hAnsi="Arial" w:cs="Arial"/>
                <w:color w:val="FF0000"/>
                <w:sz w:val="24"/>
                <w:szCs w:val="24"/>
              </w:rPr>
              <w:t>Estabelecer os procedimentos para a realização da análise</w:t>
            </w:r>
            <w:r>
              <w:rPr>
                <w:rFonts w:ascii="Arial" w:eastAsia="Arial" w:hAnsi="Arial" w:cs="Arial"/>
                <w:color w:val="FF0000"/>
                <w:sz w:val="24"/>
                <w:szCs w:val="24"/>
              </w:rPr>
              <w:t>, contemplando um roteiro detalhado</w:t>
            </w:r>
            <w:r w:rsidRPr="00BA139A">
              <w:rPr>
                <w:rFonts w:ascii="Arial" w:eastAsia="Arial" w:hAnsi="Arial" w:cs="Arial"/>
                <w:color w:val="FF0000"/>
                <w:sz w:val="24"/>
                <w:szCs w:val="24"/>
              </w:rPr>
              <w:t>;</w:t>
            </w:r>
          </w:p>
          <w:p w14:paraId="7203C05E" w14:textId="77777777" w:rsidR="007E3ED4" w:rsidRDefault="007E3ED4" w:rsidP="007E3ED4">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sidRPr="00BA139A">
              <w:rPr>
                <w:rFonts w:ascii="Arial" w:eastAsia="Arial" w:hAnsi="Arial" w:cs="Arial"/>
                <w:color w:val="FF0000"/>
                <w:sz w:val="24"/>
                <w:szCs w:val="24"/>
              </w:rPr>
              <w:t>Estabelecer</w:t>
            </w:r>
            <w:r>
              <w:rPr>
                <w:rFonts w:ascii="Arial" w:eastAsia="Arial" w:hAnsi="Arial" w:cs="Arial"/>
                <w:color w:val="FF0000"/>
                <w:sz w:val="24"/>
                <w:szCs w:val="24"/>
              </w:rPr>
              <w:t xml:space="preserve"> objetivamente, quais </w:t>
            </w:r>
            <w:r w:rsidRPr="00BA139A">
              <w:rPr>
                <w:rFonts w:ascii="Arial" w:eastAsia="Arial" w:hAnsi="Arial" w:cs="Arial"/>
                <w:color w:val="FF0000"/>
                <w:sz w:val="24"/>
                <w:szCs w:val="24"/>
              </w:rPr>
              <w:t>critérios</w:t>
            </w:r>
            <w:r>
              <w:rPr>
                <w:rFonts w:ascii="Arial" w:eastAsia="Arial" w:hAnsi="Arial" w:cs="Arial"/>
                <w:color w:val="FF0000"/>
                <w:sz w:val="24"/>
                <w:szCs w:val="24"/>
              </w:rPr>
              <w:t xml:space="preserve"> serão avaliados para </w:t>
            </w:r>
            <w:r w:rsidRPr="00BA139A">
              <w:rPr>
                <w:rFonts w:ascii="Arial" w:eastAsia="Arial" w:hAnsi="Arial" w:cs="Arial"/>
                <w:color w:val="FF0000"/>
                <w:sz w:val="24"/>
                <w:szCs w:val="24"/>
              </w:rPr>
              <w:t>a aceitação</w:t>
            </w:r>
            <w:r>
              <w:rPr>
                <w:rFonts w:ascii="Arial" w:eastAsia="Arial" w:hAnsi="Arial" w:cs="Arial"/>
                <w:color w:val="FF0000"/>
                <w:sz w:val="24"/>
                <w:szCs w:val="24"/>
              </w:rPr>
              <w:t>.</w:t>
            </w:r>
          </w:p>
          <w:p w14:paraId="14F7C4D2" w14:textId="77777777" w:rsidR="007E3ED4" w:rsidRDefault="007E3ED4" w:rsidP="007E3ED4">
            <w:pPr>
              <w:pBdr>
                <w:top w:val="nil"/>
                <w:left w:val="nil"/>
                <w:bottom w:val="nil"/>
                <w:right w:val="nil"/>
                <w:between w:val="nil"/>
              </w:pBdr>
              <w:spacing w:after="120"/>
              <w:ind w:left="720"/>
              <w:jc w:val="both"/>
              <w:rPr>
                <w:rFonts w:ascii="Arial" w:eastAsia="Arial" w:hAnsi="Arial" w:cs="Arial"/>
                <w:color w:val="FF0000"/>
                <w:sz w:val="24"/>
                <w:szCs w:val="24"/>
              </w:rPr>
            </w:pPr>
          </w:p>
          <w:p w14:paraId="00466AB5" w14:textId="77777777" w:rsidR="007E3ED4" w:rsidRDefault="007E3ED4" w:rsidP="007E3ED4">
            <w:pPr>
              <w:pBdr>
                <w:top w:val="nil"/>
                <w:left w:val="nil"/>
                <w:bottom w:val="nil"/>
                <w:right w:val="nil"/>
                <w:between w:val="nil"/>
              </w:pBdr>
              <w:spacing w:after="120"/>
              <w:jc w:val="both"/>
              <w:rPr>
                <w:rFonts w:ascii="Arial" w:eastAsia="Arial" w:hAnsi="Arial" w:cs="Arial"/>
                <w:color w:val="FF0000"/>
                <w:sz w:val="24"/>
                <w:szCs w:val="24"/>
              </w:rPr>
            </w:pPr>
            <w:r w:rsidRPr="007E4038">
              <w:rPr>
                <w:rFonts w:ascii="Arial" w:eastAsia="Arial" w:hAnsi="Arial" w:cs="Arial"/>
                <w:color w:val="FF0000"/>
                <w:sz w:val="24"/>
                <w:szCs w:val="24"/>
              </w:rPr>
              <w:t xml:space="preserve">Sobre este tema, é importante observar as Orientações gerais para os Requisitos da Contratação, contidas no Manual de Licitações e Contratos-Orientações e Jurisprudência do TCU - 5ª edição, de 29/08/2024, páginas </w:t>
            </w:r>
            <w:r>
              <w:rPr>
                <w:rFonts w:ascii="Arial" w:eastAsia="Arial" w:hAnsi="Arial" w:cs="Arial"/>
                <w:color w:val="FF0000"/>
                <w:sz w:val="24"/>
                <w:szCs w:val="24"/>
              </w:rPr>
              <w:t>535</w:t>
            </w:r>
            <w:r w:rsidRPr="007E4038">
              <w:rPr>
                <w:rFonts w:ascii="Arial" w:eastAsia="Arial" w:hAnsi="Arial" w:cs="Arial"/>
                <w:color w:val="FF0000"/>
                <w:sz w:val="24"/>
                <w:szCs w:val="24"/>
              </w:rPr>
              <w:t xml:space="preserve"> a </w:t>
            </w:r>
            <w:r>
              <w:rPr>
                <w:rFonts w:ascii="Arial" w:eastAsia="Arial" w:hAnsi="Arial" w:cs="Arial"/>
                <w:color w:val="FF0000"/>
                <w:sz w:val="24"/>
                <w:szCs w:val="24"/>
              </w:rPr>
              <w:t>536</w:t>
            </w:r>
            <w:r w:rsidRPr="007E4038">
              <w:rPr>
                <w:rFonts w:ascii="Arial" w:eastAsia="Arial" w:hAnsi="Arial" w:cs="Arial"/>
                <w:color w:val="FF0000"/>
                <w:sz w:val="24"/>
                <w:szCs w:val="24"/>
              </w:rPr>
              <w:t>:</w:t>
            </w:r>
          </w:p>
          <w:p w14:paraId="287860FF" w14:textId="77777777" w:rsidR="007E3ED4" w:rsidRPr="007E4038" w:rsidRDefault="007E3ED4" w:rsidP="007E3ED4">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5.4.1.2. Amostra e prova de conceito</w:t>
            </w:r>
          </w:p>
          <w:p w14:paraId="2D2DD5CE" w14:textId="77777777" w:rsidR="007E3ED4" w:rsidRPr="007E4038" w:rsidRDefault="007E3ED4" w:rsidP="007E3ED4">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Durante a realização do procedimento licitatório, a Administração poderá, se previsto</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no edital, </w:t>
            </w:r>
            <w:r w:rsidRPr="007E4038">
              <w:rPr>
                <w:rFonts w:ascii="Arial" w:eastAsia="Arial" w:hAnsi="Arial" w:cs="Arial"/>
                <w:b/>
                <w:bCs/>
                <w:i/>
                <w:iCs/>
                <w:color w:val="FF0000"/>
                <w:sz w:val="24"/>
                <w:szCs w:val="24"/>
              </w:rPr>
              <w:t>solicitar do licitante provisoriamente vencedor</w:t>
            </w:r>
            <w:r w:rsidRPr="007E4038">
              <w:rPr>
                <w:rFonts w:ascii="Arial" w:eastAsia="Arial" w:hAnsi="Arial" w:cs="Arial"/>
                <w:i/>
                <w:iCs/>
                <w:color w:val="FF0000"/>
                <w:sz w:val="24"/>
                <w:szCs w:val="24"/>
              </w:rPr>
              <w:t xml:space="preserve"> a apresentação de </w:t>
            </w:r>
            <w:r w:rsidRPr="007E4038">
              <w:rPr>
                <w:rFonts w:ascii="Arial" w:eastAsia="Arial" w:hAnsi="Arial" w:cs="Arial"/>
                <w:b/>
                <w:bCs/>
                <w:i/>
                <w:iCs/>
                <w:color w:val="FF0000"/>
                <w:sz w:val="24"/>
                <w:szCs w:val="24"/>
              </w:rPr>
              <w:t>amostras</w:t>
            </w:r>
            <w:r w:rsidRPr="007E4038">
              <w:rPr>
                <w:rFonts w:ascii="Arial" w:eastAsia="Arial" w:hAnsi="Arial" w:cs="Arial"/>
                <w:i/>
                <w:iCs/>
                <w:color w:val="FF0000"/>
                <w:sz w:val="24"/>
                <w:szCs w:val="24"/>
              </w:rPr>
              <w:t>, a</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realização de </w:t>
            </w:r>
            <w:r w:rsidRPr="007E4038">
              <w:rPr>
                <w:rFonts w:ascii="Arial" w:eastAsia="Arial" w:hAnsi="Arial" w:cs="Arial"/>
                <w:b/>
                <w:bCs/>
                <w:i/>
                <w:iCs/>
                <w:color w:val="FF0000"/>
                <w:sz w:val="24"/>
                <w:szCs w:val="24"/>
              </w:rPr>
              <w:t xml:space="preserve">exames de conformidade </w:t>
            </w:r>
            <w:r w:rsidRPr="007E4038">
              <w:rPr>
                <w:rFonts w:ascii="Arial" w:eastAsia="Arial" w:hAnsi="Arial" w:cs="Arial"/>
                <w:i/>
                <w:iCs/>
                <w:color w:val="FF0000"/>
                <w:sz w:val="24"/>
                <w:szCs w:val="24"/>
              </w:rPr>
              <w:t xml:space="preserve">ou de </w:t>
            </w:r>
            <w:r w:rsidRPr="007E4038">
              <w:rPr>
                <w:rFonts w:ascii="Arial" w:eastAsia="Arial" w:hAnsi="Arial" w:cs="Arial"/>
                <w:b/>
                <w:bCs/>
                <w:i/>
                <w:iCs/>
                <w:color w:val="FF0000"/>
                <w:sz w:val="24"/>
                <w:szCs w:val="24"/>
              </w:rPr>
              <w:t>provas de conceito</w:t>
            </w:r>
            <w:r w:rsidRPr="007E4038">
              <w:rPr>
                <w:rFonts w:ascii="Arial" w:eastAsia="Arial" w:hAnsi="Arial" w:cs="Arial"/>
                <w:i/>
                <w:iCs/>
                <w:color w:val="FF0000"/>
                <w:sz w:val="24"/>
                <w:szCs w:val="24"/>
              </w:rPr>
              <w:t xml:space="preserve">, entre </w:t>
            </w:r>
            <w:r w:rsidRPr="007E4038">
              <w:rPr>
                <w:rFonts w:ascii="Arial" w:eastAsia="Arial" w:hAnsi="Arial" w:cs="Arial"/>
                <w:b/>
                <w:bCs/>
                <w:i/>
                <w:iCs/>
                <w:color w:val="FF0000"/>
                <w:sz w:val="24"/>
                <w:szCs w:val="24"/>
              </w:rPr>
              <w:t>outros testes</w:t>
            </w:r>
            <w:r w:rsidRPr="007E4038">
              <w:rPr>
                <w:rFonts w:ascii="Arial" w:eastAsia="Arial" w:hAnsi="Arial" w:cs="Arial"/>
                <w:i/>
                <w:iCs/>
                <w:color w:val="FF0000"/>
                <w:sz w:val="24"/>
                <w:szCs w:val="24"/>
              </w:rPr>
              <w:t>, para</w:t>
            </w:r>
            <w:r w:rsidRPr="007E4038">
              <w:rPr>
                <w:i/>
                <w:iCs/>
              </w:rPr>
              <w:t xml:space="preserve"> </w:t>
            </w:r>
            <w:r w:rsidRPr="007E4038">
              <w:rPr>
                <w:rFonts w:ascii="Arial" w:eastAsia="Arial" w:hAnsi="Arial" w:cs="Arial"/>
                <w:b/>
                <w:bCs/>
                <w:i/>
                <w:iCs/>
                <w:color w:val="FF0000"/>
                <w:sz w:val="24"/>
                <w:szCs w:val="24"/>
              </w:rPr>
              <w:t xml:space="preserve">avaliar a conformidade </w:t>
            </w:r>
            <w:r w:rsidRPr="007E4038">
              <w:rPr>
                <w:rFonts w:ascii="Arial" w:eastAsia="Arial" w:hAnsi="Arial" w:cs="Arial"/>
                <w:i/>
                <w:iCs/>
                <w:color w:val="FF0000"/>
                <w:sz w:val="24"/>
                <w:szCs w:val="24"/>
              </w:rPr>
              <w:t xml:space="preserve">do objeto ofertado com as </w:t>
            </w:r>
            <w:r w:rsidRPr="007E4038">
              <w:rPr>
                <w:rFonts w:ascii="Arial" w:eastAsia="Arial" w:hAnsi="Arial" w:cs="Arial"/>
                <w:b/>
                <w:bCs/>
                <w:i/>
                <w:iCs/>
                <w:color w:val="FF0000"/>
                <w:sz w:val="24"/>
                <w:szCs w:val="24"/>
              </w:rPr>
              <w:t xml:space="preserve">especificações técnicas </w:t>
            </w:r>
            <w:r w:rsidRPr="007E4038">
              <w:rPr>
                <w:rFonts w:ascii="Arial" w:eastAsia="Arial" w:hAnsi="Arial" w:cs="Arial"/>
                <w:i/>
                <w:iCs/>
                <w:color w:val="FF0000"/>
                <w:sz w:val="24"/>
                <w:szCs w:val="24"/>
              </w:rPr>
              <w:t xml:space="preserve">e </w:t>
            </w:r>
            <w:r w:rsidRPr="007E4038">
              <w:rPr>
                <w:rFonts w:ascii="Arial" w:eastAsia="Arial" w:hAnsi="Arial" w:cs="Arial"/>
                <w:b/>
                <w:bCs/>
                <w:i/>
                <w:iCs/>
                <w:color w:val="FF0000"/>
                <w:sz w:val="24"/>
                <w:szCs w:val="24"/>
              </w:rPr>
              <w:t>requisitos de qualidade</w:t>
            </w:r>
            <w:r w:rsidRPr="007E4038">
              <w:rPr>
                <w:rFonts w:ascii="Arial" w:eastAsia="Arial" w:hAnsi="Arial" w:cs="Arial"/>
                <w:i/>
                <w:iCs/>
                <w:color w:val="FF0000"/>
                <w:sz w:val="24"/>
                <w:szCs w:val="24"/>
              </w:rPr>
              <w:t xml:space="preserve">, de </w:t>
            </w:r>
            <w:r w:rsidRPr="007E4038">
              <w:rPr>
                <w:rFonts w:ascii="Arial" w:eastAsia="Arial" w:hAnsi="Arial" w:cs="Arial"/>
                <w:b/>
                <w:bCs/>
                <w:i/>
                <w:iCs/>
                <w:color w:val="FF0000"/>
                <w:sz w:val="24"/>
                <w:szCs w:val="24"/>
              </w:rPr>
              <w:t>desempenho</w:t>
            </w:r>
            <w:r w:rsidRPr="007E4038">
              <w:rPr>
                <w:rFonts w:ascii="Arial" w:eastAsia="Arial" w:hAnsi="Arial" w:cs="Arial"/>
                <w:i/>
                <w:iCs/>
                <w:color w:val="FF0000"/>
                <w:sz w:val="24"/>
                <w:szCs w:val="24"/>
              </w:rPr>
              <w:t xml:space="preserve"> e de </w:t>
            </w:r>
            <w:r w:rsidRPr="007E4038">
              <w:rPr>
                <w:rFonts w:ascii="Arial" w:eastAsia="Arial" w:hAnsi="Arial" w:cs="Arial"/>
                <w:b/>
                <w:bCs/>
                <w:i/>
                <w:iCs/>
                <w:color w:val="FF0000"/>
                <w:sz w:val="24"/>
                <w:szCs w:val="24"/>
              </w:rPr>
              <w:t>funcionalidade</w:t>
            </w:r>
            <w:r w:rsidRPr="007E4038">
              <w:rPr>
                <w:rFonts w:ascii="Arial" w:eastAsia="Arial" w:hAnsi="Arial" w:cs="Arial"/>
                <w:i/>
                <w:iCs/>
                <w:color w:val="FF0000"/>
                <w:sz w:val="24"/>
                <w:szCs w:val="24"/>
              </w:rPr>
              <w:t xml:space="preserve"> definidos no termo de referência ou no projeto</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básico.</w:t>
            </w:r>
          </w:p>
          <w:p w14:paraId="5270066B" w14:textId="77777777" w:rsidR="007E3ED4" w:rsidRPr="007E4038" w:rsidRDefault="007E3ED4" w:rsidP="007E3ED4">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lastRenderedPageBreak/>
              <w:t xml:space="preserve">O objetivo de tais exigências é </w:t>
            </w:r>
            <w:r w:rsidRPr="007E4038">
              <w:rPr>
                <w:rFonts w:ascii="Arial" w:eastAsia="Arial" w:hAnsi="Arial" w:cs="Arial"/>
                <w:b/>
                <w:bCs/>
                <w:i/>
                <w:iCs/>
                <w:color w:val="FF0000"/>
                <w:sz w:val="24"/>
                <w:szCs w:val="24"/>
              </w:rPr>
              <w:t>evitar</w:t>
            </w:r>
            <w:r w:rsidRPr="007E4038">
              <w:rPr>
                <w:rFonts w:ascii="Arial" w:eastAsia="Arial" w:hAnsi="Arial" w:cs="Arial"/>
                <w:i/>
                <w:iCs/>
                <w:color w:val="FF0000"/>
                <w:sz w:val="24"/>
                <w:szCs w:val="24"/>
              </w:rPr>
              <w:t xml:space="preserve"> a </w:t>
            </w:r>
            <w:r w:rsidRPr="007E4038">
              <w:rPr>
                <w:rFonts w:ascii="Arial" w:eastAsia="Arial" w:hAnsi="Arial" w:cs="Arial"/>
                <w:b/>
                <w:bCs/>
                <w:i/>
                <w:iCs/>
                <w:color w:val="FF0000"/>
                <w:sz w:val="24"/>
                <w:szCs w:val="24"/>
              </w:rPr>
              <w:t>contratação</w:t>
            </w:r>
            <w:r w:rsidRPr="007E4038">
              <w:rPr>
                <w:rFonts w:ascii="Arial" w:eastAsia="Arial" w:hAnsi="Arial" w:cs="Arial"/>
                <w:i/>
                <w:iCs/>
                <w:color w:val="FF0000"/>
                <w:sz w:val="24"/>
                <w:szCs w:val="24"/>
              </w:rPr>
              <w:t xml:space="preserve"> de </w:t>
            </w:r>
            <w:r w:rsidRPr="007E4038">
              <w:rPr>
                <w:rFonts w:ascii="Arial" w:eastAsia="Arial" w:hAnsi="Arial" w:cs="Arial"/>
                <w:b/>
                <w:bCs/>
                <w:i/>
                <w:iCs/>
                <w:color w:val="FF0000"/>
                <w:sz w:val="24"/>
                <w:szCs w:val="24"/>
              </w:rPr>
              <w:t>objetos inadequados</w:t>
            </w:r>
            <w:r w:rsidRPr="007E4038">
              <w:rPr>
                <w:rFonts w:ascii="Arial" w:eastAsia="Arial" w:hAnsi="Arial" w:cs="Arial"/>
                <w:i/>
                <w:iCs/>
                <w:color w:val="FF0000"/>
                <w:sz w:val="24"/>
                <w:szCs w:val="24"/>
              </w:rPr>
              <w:t xml:space="preserve"> ou até mesmo</w:t>
            </w:r>
            <w:r>
              <w:rPr>
                <w:rFonts w:ascii="Arial" w:eastAsia="Arial" w:hAnsi="Arial" w:cs="Arial"/>
                <w:i/>
                <w:iCs/>
                <w:color w:val="FF0000"/>
                <w:sz w:val="24"/>
                <w:szCs w:val="24"/>
              </w:rPr>
              <w:t xml:space="preserve"> </w:t>
            </w:r>
            <w:r w:rsidRPr="007E4038">
              <w:rPr>
                <w:rFonts w:ascii="Arial" w:eastAsia="Arial" w:hAnsi="Arial" w:cs="Arial"/>
                <w:b/>
                <w:bCs/>
                <w:i/>
                <w:iCs/>
                <w:color w:val="FF0000"/>
                <w:sz w:val="24"/>
                <w:szCs w:val="24"/>
              </w:rPr>
              <w:t>inservíveis</w:t>
            </w:r>
            <w:r w:rsidRPr="007E4038">
              <w:rPr>
                <w:rFonts w:ascii="Arial" w:eastAsia="Arial" w:hAnsi="Arial" w:cs="Arial"/>
                <w:i/>
                <w:iCs/>
                <w:color w:val="FF0000"/>
                <w:sz w:val="24"/>
                <w:szCs w:val="24"/>
              </w:rPr>
              <w:t xml:space="preserve">, que representariam </w:t>
            </w:r>
            <w:r w:rsidRPr="007E4038">
              <w:rPr>
                <w:rFonts w:ascii="Arial" w:eastAsia="Arial" w:hAnsi="Arial" w:cs="Arial"/>
                <w:b/>
                <w:bCs/>
                <w:i/>
                <w:iCs/>
                <w:color w:val="FF0000"/>
                <w:sz w:val="24"/>
                <w:szCs w:val="24"/>
              </w:rPr>
              <w:t>prejuízos</w:t>
            </w:r>
            <w:r w:rsidRPr="007E4038">
              <w:rPr>
                <w:rFonts w:ascii="Arial" w:eastAsia="Arial" w:hAnsi="Arial" w:cs="Arial"/>
                <w:i/>
                <w:iCs/>
                <w:color w:val="FF0000"/>
                <w:sz w:val="24"/>
                <w:szCs w:val="24"/>
              </w:rPr>
              <w:t xml:space="preserve"> aos </w:t>
            </w:r>
            <w:r w:rsidRPr="007E4038">
              <w:rPr>
                <w:rFonts w:ascii="Arial" w:eastAsia="Arial" w:hAnsi="Arial" w:cs="Arial"/>
                <w:b/>
                <w:bCs/>
                <w:i/>
                <w:iCs/>
                <w:color w:val="FF0000"/>
                <w:sz w:val="24"/>
                <w:szCs w:val="24"/>
              </w:rPr>
              <w:t>cofres públicos</w:t>
            </w:r>
            <w:r w:rsidRPr="007E4038">
              <w:rPr>
                <w:rFonts w:ascii="Arial" w:eastAsia="Arial" w:hAnsi="Arial" w:cs="Arial"/>
                <w:i/>
                <w:iCs/>
                <w:color w:val="FF0000"/>
                <w:sz w:val="24"/>
                <w:szCs w:val="24"/>
              </w:rPr>
              <w:t>.</w:t>
            </w:r>
          </w:p>
          <w:p w14:paraId="2EB314C2" w14:textId="77777777" w:rsidR="007E3ED4" w:rsidRPr="007E4038" w:rsidRDefault="007E3ED4" w:rsidP="007E3ED4">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 xml:space="preserve">Como têm o </w:t>
            </w:r>
            <w:r w:rsidRPr="007E4038">
              <w:rPr>
                <w:rFonts w:ascii="Arial" w:eastAsia="Arial" w:hAnsi="Arial" w:cs="Arial"/>
                <w:b/>
                <w:bCs/>
                <w:i/>
                <w:iCs/>
                <w:color w:val="FF0000"/>
                <w:sz w:val="24"/>
                <w:szCs w:val="24"/>
              </w:rPr>
              <w:t>potencial de restringir o universo de participantes na licitação</w:t>
            </w:r>
            <w:r w:rsidRPr="007E4038">
              <w:rPr>
                <w:rFonts w:ascii="Arial" w:eastAsia="Arial" w:hAnsi="Arial" w:cs="Arial"/>
                <w:i/>
                <w:iCs/>
                <w:color w:val="FF0000"/>
                <w:sz w:val="24"/>
                <w:szCs w:val="24"/>
              </w:rPr>
              <w:t>, tais medidas</w:t>
            </w:r>
            <w:r>
              <w:rPr>
                <w:rFonts w:ascii="Arial" w:eastAsia="Arial" w:hAnsi="Arial" w:cs="Arial"/>
                <w:i/>
                <w:iCs/>
                <w:color w:val="FF0000"/>
                <w:sz w:val="24"/>
                <w:szCs w:val="24"/>
              </w:rPr>
              <w:t xml:space="preserve"> </w:t>
            </w:r>
            <w:r w:rsidRPr="007E4038">
              <w:rPr>
                <w:rFonts w:ascii="Arial" w:eastAsia="Arial" w:hAnsi="Arial" w:cs="Arial"/>
                <w:b/>
                <w:bCs/>
                <w:i/>
                <w:iCs/>
                <w:color w:val="FF0000"/>
                <w:sz w:val="24"/>
                <w:szCs w:val="24"/>
              </w:rPr>
              <w:t>possuem caráter excepcional</w:t>
            </w:r>
            <w:r w:rsidRPr="007E4038">
              <w:rPr>
                <w:rFonts w:ascii="Arial" w:eastAsia="Arial" w:hAnsi="Arial" w:cs="Arial"/>
                <w:i/>
                <w:iCs/>
                <w:color w:val="FF0000"/>
                <w:sz w:val="24"/>
                <w:szCs w:val="24"/>
              </w:rPr>
              <w:t xml:space="preserve">, devendo ser </w:t>
            </w:r>
            <w:r w:rsidRPr="007E4038">
              <w:rPr>
                <w:rFonts w:ascii="Arial" w:eastAsia="Arial" w:hAnsi="Arial" w:cs="Arial"/>
                <w:b/>
                <w:bCs/>
                <w:i/>
                <w:iCs/>
                <w:color w:val="FF0000"/>
                <w:sz w:val="24"/>
                <w:szCs w:val="24"/>
              </w:rPr>
              <w:t>justificadas formalmente</w:t>
            </w:r>
            <w:r w:rsidRPr="007E4038">
              <w:rPr>
                <w:rFonts w:ascii="Arial" w:eastAsia="Arial" w:hAnsi="Arial" w:cs="Arial"/>
                <w:i/>
                <w:iCs/>
                <w:color w:val="FF0000"/>
                <w:sz w:val="24"/>
                <w:szCs w:val="24"/>
              </w:rPr>
              <w:t xml:space="preserve">, a fim de </w:t>
            </w:r>
            <w:r w:rsidRPr="007E4038">
              <w:rPr>
                <w:rFonts w:ascii="Arial" w:eastAsia="Arial" w:hAnsi="Arial" w:cs="Arial"/>
                <w:b/>
                <w:bCs/>
                <w:i/>
                <w:iCs/>
                <w:color w:val="FF0000"/>
                <w:sz w:val="24"/>
                <w:szCs w:val="24"/>
              </w:rPr>
              <w:t xml:space="preserve">demonstrar </w:t>
            </w:r>
            <w:r w:rsidRPr="007E4038">
              <w:rPr>
                <w:rFonts w:ascii="Arial" w:eastAsia="Arial" w:hAnsi="Arial" w:cs="Arial"/>
                <w:i/>
                <w:iCs/>
                <w:color w:val="FF0000"/>
                <w:sz w:val="24"/>
                <w:szCs w:val="24"/>
              </w:rPr>
              <w:t>que</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são, de fato, </w:t>
            </w:r>
            <w:r w:rsidRPr="007E4038">
              <w:rPr>
                <w:rFonts w:ascii="Arial" w:eastAsia="Arial" w:hAnsi="Arial" w:cs="Arial"/>
                <w:b/>
                <w:bCs/>
                <w:i/>
                <w:iCs/>
                <w:color w:val="FF0000"/>
                <w:sz w:val="24"/>
                <w:szCs w:val="24"/>
              </w:rPr>
              <w:t>imprescindíveis para avaliar a qualidade</w:t>
            </w:r>
            <w:r w:rsidRPr="007E4038">
              <w:rPr>
                <w:rFonts w:ascii="Arial" w:eastAsia="Arial" w:hAnsi="Arial" w:cs="Arial"/>
                <w:i/>
                <w:iCs/>
                <w:color w:val="FF0000"/>
                <w:sz w:val="24"/>
                <w:szCs w:val="24"/>
              </w:rPr>
              <w:t xml:space="preserve">, o </w:t>
            </w:r>
            <w:r w:rsidRPr="007E4038">
              <w:rPr>
                <w:rFonts w:ascii="Arial" w:eastAsia="Arial" w:hAnsi="Arial" w:cs="Arial"/>
                <w:b/>
                <w:bCs/>
                <w:i/>
                <w:iCs/>
                <w:color w:val="FF0000"/>
                <w:sz w:val="24"/>
                <w:szCs w:val="24"/>
              </w:rPr>
              <w:t>desempenho</w:t>
            </w:r>
            <w:r w:rsidRPr="007E4038">
              <w:rPr>
                <w:rFonts w:ascii="Arial" w:eastAsia="Arial" w:hAnsi="Arial" w:cs="Arial"/>
                <w:i/>
                <w:iCs/>
                <w:color w:val="FF0000"/>
                <w:sz w:val="24"/>
                <w:szCs w:val="24"/>
              </w:rPr>
              <w:t xml:space="preserve"> ou a </w:t>
            </w:r>
            <w:r w:rsidRPr="007E4038">
              <w:rPr>
                <w:rFonts w:ascii="Arial" w:eastAsia="Arial" w:hAnsi="Arial" w:cs="Arial"/>
                <w:b/>
                <w:bCs/>
                <w:i/>
                <w:iCs/>
                <w:color w:val="FF0000"/>
                <w:sz w:val="24"/>
                <w:szCs w:val="24"/>
              </w:rPr>
              <w:t>funcionalidade</w:t>
            </w:r>
            <w:r w:rsidRPr="007E4038">
              <w:rPr>
                <w:rFonts w:ascii="Arial" w:eastAsia="Arial" w:hAnsi="Arial" w:cs="Arial"/>
                <w:i/>
                <w:iCs/>
                <w:color w:val="FF0000"/>
                <w:sz w:val="24"/>
                <w:szCs w:val="24"/>
              </w:rPr>
              <w:t xml:space="preserve"> do</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objeto ofertado. Ademais, ressalte-se, poderão ser exigidas </w:t>
            </w:r>
            <w:r w:rsidRPr="007E4038">
              <w:rPr>
                <w:rFonts w:ascii="Arial" w:eastAsia="Arial" w:hAnsi="Arial" w:cs="Arial"/>
                <w:b/>
                <w:bCs/>
                <w:i/>
                <w:iCs/>
                <w:color w:val="FF0000"/>
                <w:sz w:val="24"/>
                <w:szCs w:val="24"/>
              </w:rPr>
              <w:t>somente do licitante provisoriamente vencedor</w:t>
            </w:r>
            <w:r w:rsidRPr="007E4038">
              <w:rPr>
                <w:rFonts w:ascii="Arial" w:eastAsia="Arial" w:hAnsi="Arial" w:cs="Arial"/>
                <w:i/>
                <w:iCs/>
                <w:color w:val="FF0000"/>
                <w:sz w:val="24"/>
                <w:szCs w:val="24"/>
              </w:rPr>
              <w:t>.</w:t>
            </w:r>
          </w:p>
          <w:p w14:paraId="273020CF" w14:textId="77777777" w:rsidR="007E3ED4" w:rsidRPr="007E4038" w:rsidRDefault="007E3ED4" w:rsidP="007E3ED4">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 xml:space="preserve">Caso o licitante melhor colocado </w:t>
            </w:r>
            <w:r w:rsidRPr="00BA139A">
              <w:rPr>
                <w:rFonts w:ascii="Arial" w:eastAsia="Arial" w:hAnsi="Arial" w:cs="Arial"/>
                <w:b/>
                <w:bCs/>
                <w:i/>
                <w:iCs/>
                <w:color w:val="FF0000"/>
                <w:sz w:val="24"/>
                <w:szCs w:val="24"/>
              </w:rPr>
              <w:t>não apresente a amostra</w:t>
            </w:r>
            <w:r w:rsidRPr="007E4038">
              <w:rPr>
                <w:rFonts w:ascii="Arial" w:eastAsia="Arial" w:hAnsi="Arial" w:cs="Arial"/>
                <w:i/>
                <w:iCs/>
                <w:color w:val="FF0000"/>
                <w:sz w:val="24"/>
                <w:szCs w:val="24"/>
              </w:rPr>
              <w:t xml:space="preserve"> ou essa seja </w:t>
            </w:r>
            <w:r w:rsidRPr="00BA139A">
              <w:rPr>
                <w:rFonts w:ascii="Arial" w:eastAsia="Arial" w:hAnsi="Arial" w:cs="Arial"/>
                <w:b/>
                <w:bCs/>
                <w:i/>
                <w:iCs/>
                <w:color w:val="FF0000"/>
                <w:sz w:val="24"/>
                <w:szCs w:val="24"/>
              </w:rPr>
              <w:t>reprovada</w:t>
            </w:r>
            <w:r w:rsidRPr="007E4038">
              <w:rPr>
                <w:rFonts w:ascii="Arial" w:eastAsia="Arial" w:hAnsi="Arial" w:cs="Arial"/>
                <w:i/>
                <w:iCs/>
                <w:color w:val="FF0000"/>
                <w:sz w:val="24"/>
                <w:szCs w:val="24"/>
              </w:rPr>
              <w:t>, sua</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proposta deverá ser </w:t>
            </w:r>
            <w:r w:rsidRPr="00BA139A">
              <w:rPr>
                <w:rFonts w:ascii="Arial" w:eastAsia="Arial" w:hAnsi="Arial" w:cs="Arial"/>
                <w:b/>
                <w:bCs/>
                <w:i/>
                <w:iCs/>
                <w:color w:val="FF0000"/>
                <w:sz w:val="24"/>
                <w:szCs w:val="24"/>
              </w:rPr>
              <w:t>desclassificada</w:t>
            </w:r>
            <w:r w:rsidRPr="007E4038">
              <w:rPr>
                <w:rFonts w:ascii="Arial" w:eastAsia="Arial" w:hAnsi="Arial" w:cs="Arial"/>
                <w:i/>
                <w:iCs/>
                <w:color w:val="FF0000"/>
                <w:sz w:val="24"/>
                <w:szCs w:val="24"/>
              </w:rPr>
              <w:t>, devendo a Administração analisar a aceitabilidade da</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proposta do segundo colocado, procedendo a avaliação das suas amostras. Seguir-se-á assim,</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sucessivamente, até que seja classificada empresa que atenda plenamente às exigências do TR</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ou PB.</w:t>
            </w:r>
          </w:p>
          <w:p w14:paraId="7C675FDD" w14:textId="77777777" w:rsidR="007E3ED4" w:rsidRPr="007E4038" w:rsidRDefault="007E3ED4" w:rsidP="007E3ED4">
            <w:pPr>
              <w:pBdr>
                <w:top w:val="nil"/>
                <w:left w:val="nil"/>
                <w:bottom w:val="nil"/>
                <w:right w:val="nil"/>
                <w:between w:val="nil"/>
              </w:pBdr>
              <w:spacing w:after="120"/>
              <w:ind w:left="720"/>
              <w:jc w:val="both"/>
              <w:rPr>
                <w:rFonts w:ascii="Arial" w:eastAsia="Arial" w:hAnsi="Arial" w:cs="Arial"/>
                <w:color w:val="FF0000"/>
                <w:sz w:val="24"/>
                <w:szCs w:val="24"/>
              </w:rPr>
            </w:pPr>
            <w:r w:rsidRPr="007E4038">
              <w:rPr>
                <w:rFonts w:ascii="Arial" w:eastAsia="Arial" w:hAnsi="Arial" w:cs="Arial"/>
                <w:i/>
                <w:iCs/>
                <w:color w:val="FF0000"/>
                <w:sz w:val="24"/>
                <w:szCs w:val="24"/>
              </w:rPr>
              <w:t xml:space="preserve">A Administração também poderá </w:t>
            </w:r>
            <w:r w:rsidRPr="00BA139A">
              <w:rPr>
                <w:rFonts w:ascii="Arial" w:eastAsia="Arial" w:hAnsi="Arial" w:cs="Arial"/>
                <w:b/>
                <w:bCs/>
                <w:i/>
                <w:iCs/>
                <w:color w:val="FF0000"/>
                <w:sz w:val="24"/>
                <w:szCs w:val="24"/>
              </w:rPr>
              <w:t>utilizar um protótipo como parâmetro</w:t>
            </w:r>
            <w:r w:rsidRPr="007E4038">
              <w:rPr>
                <w:rFonts w:ascii="Arial" w:eastAsia="Arial" w:hAnsi="Arial" w:cs="Arial"/>
                <w:i/>
                <w:iCs/>
                <w:color w:val="FF0000"/>
                <w:sz w:val="24"/>
                <w:szCs w:val="24"/>
              </w:rPr>
              <w:t xml:space="preserve"> para demonstrar</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o objeto que pretende adquirir. Nesse caso, as </w:t>
            </w:r>
            <w:r w:rsidRPr="00BA139A">
              <w:rPr>
                <w:rFonts w:ascii="Arial" w:eastAsia="Arial" w:hAnsi="Arial" w:cs="Arial"/>
                <w:b/>
                <w:bCs/>
                <w:i/>
                <w:iCs/>
                <w:color w:val="FF0000"/>
                <w:sz w:val="24"/>
                <w:szCs w:val="24"/>
              </w:rPr>
              <w:t>amostras</w:t>
            </w:r>
            <w:r w:rsidRPr="007E4038">
              <w:rPr>
                <w:rFonts w:ascii="Arial" w:eastAsia="Arial" w:hAnsi="Arial" w:cs="Arial"/>
                <w:i/>
                <w:iCs/>
                <w:color w:val="FF0000"/>
                <w:sz w:val="24"/>
                <w:szCs w:val="24"/>
              </w:rPr>
              <w:t xml:space="preserve"> exigidas do licitante melhor colocado</w:t>
            </w:r>
            <w:r>
              <w:rPr>
                <w:rFonts w:ascii="Arial" w:eastAsia="Arial" w:hAnsi="Arial" w:cs="Arial"/>
                <w:i/>
                <w:iCs/>
                <w:color w:val="FF0000"/>
                <w:sz w:val="24"/>
                <w:szCs w:val="24"/>
              </w:rPr>
              <w:t xml:space="preserve"> </w:t>
            </w:r>
            <w:r w:rsidRPr="00BA139A">
              <w:rPr>
                <w:rFonts w:ascii="Arial" w:eastAsia="Arial" w:hAnsi="Arial" w:cs="Arial"/>
                <w:b/>
                <w:bCs/>
                <w:i/>
                <w:iCs/>
                <w:color w:val="FF0000"/>
                <w:sz w:val="24"/>
                <w:szCs w:val="24"/>
              </w:rPr>
              <w:t>serão comparadas com o protótipo</w:t>
            </w:r>
            <w:r w:rsidRPr="007E4038">
              <w:rPr>
                <w:rFonts w:ascii="Arial" w:eastAsia="Arial" w:hAnsi="Arial" w:cs="Arial"/>
                <w:i/>
                <w:iCs/>
                <w:color w:val="FF0000"/>
                <w:sz w:val="24"/>
                <w:szCs w:val="24"/>
              </w:rPr>
              <w:t>, podendo ser examinadas por instituição especializada,</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previamente indicada no edital</w:t>
            </w:r>
            <w:r w:rsidRPr="007E4038">
              <w:rPr>
                <w:rFonts w:ascii="Arial" w:eastAsia="Arial" w:hAnsi="Arial" w:cs="Arial"/>
                <w:color w:val="FF0000"/>
                <w:sz w:val="24"/>
                <w:szCs w:val="24"/>
              </w:rPr>
              <w:t>.</w:t>
            </w:r>
          </w:p>
          <w:p w14:paraId="24D5AA1B" w14:textId="77777777" w:rsidR="007E3ED4" w:rsidRPr="007E4038" w:rsidRDefault="007E3ED4" w:rsidP="007E3ED4">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 xml:space="preserve">O edital de licitação deve contemplar as </w:t>
            </w:r>
            <w:r w:rsidRPr="00BA139A">
              <w:rPr>
                <w:rFonts w:ascii="Arial" w:eastAsia="Arial" w:hAnsi="Arial" w:cs="Arial"/>
                <w:b/>
                <w:bCs/>
                <w:i/>
                <w:iCs/>
                <w:color w:val="FF0000"/>
                <w:sz w:val="24"/>
                <w:szCs w:val="24"/>
              </w:rPr>
              <w:t>condições de entrega da amostra</w:t>
            </w:r>
            <w:r w:rsidRPr="007E4038">
              <w:rPr>
                <w:rFonts w:ascii="Arial" w:eastAsia="Arial" w:hAnsi="Arial" w:cs="Arial"/>
                <w:i/>
                <w:iCs/>
                <w:color w:val="FF0000"/>
                <w:sz w:val="24"/>
                <w:szCs w:val="24"/>
              </w:rPr>
              <w:t xml:space="preserve"> ou de</w:t>
            </w:r>
            <w:r>
              <w:rPr>
                <w:rFonts w:ascii="Arial" w:eastAsia="Arial" w:hAnsi="Arial" w:cs="Arial"/>
                <w:i/>
                <w:iCs/>
                <w:color w:val="FF0000"/>
                <w:sz w:val="24"/>
                <w:szCs w:val="24"/>
              </w:rPr>
              <w:t xml:space="preserve"> </w:t>
            </w:r>
            <w:r w:rsidRPr="00BA139A">
              <w:rPr>
                <w:rFonts w:ascii="Arial" w:eastAsia="Arial" w:hAnsi="Arial" w:cs="Arial"/>
                <w:b/>
                <w:bCs/>
                <w:i/>
                <w:iCs/>
                <w:color w:val="FF0000"/>
                <w:sz w:val="24"/>
                <w:szCs w:val="24"/>
              </w:rPr>
              <w:t>realização da prova de conceito</w:t>
            </w:r>
            <w:r w:rsidRPr="007E4038">
              <w:rPr>
                <w:rFonts w:ascii="Arial" w:eastAsia="Arial" w:hAnsi="Arial" w:cs="Arial"/>
                <w:i/>
                <w:iCs/>
                <w:color w:val="FF0000"/>
                <w:sz w:val="24"/>
                <w:szCs w:val="24"/>
              </w:rPr>
              <w:t xml:space="preserve"> (data, horário e local), os procedimentos para o </w:t>
            </w:r>
            <w:r w:rsidRPr="00BA139A">
              <w:rPr>
                <w:rFonts w:ascii="Arial" w:eastAsia="Arial" w:hAnsi="Arial" w:cs="Arial"/>
                <w:b/>
                <w:bCs/>
                <w:i/>
                <w:iCs/>
                <w:color w:val="FF0000"/>
                <w:sz w:val="24"/>
                <w:szCs w:val="24"/>
              </w:rPr>
              <w:t>exame da amostra</w:t>
            </w:r>
            <w:r w:rsidRPr="007E4038">
              <w:rPr>
                <w:rFonts w:ascii="Arial" w:eastAsia="Arial" w:hAnsi="Arial" w:cs="Arial"/>
                <w:i/>
                <w:iCs/>
                <w:color w:val="FF0000"/>
                <w:sz w:val="24"/>
                <w:szCs w:val="24"/>
              </w:rPr>
              <w:t xml:space="preserve"> (roteiro detalhado da avaliação), bem como os </w:t>
            </w:r>
            <w:r w:rsidRPr="00BA139A">
              <w:rPr>
                <w:rFonts w:ascii="Arial" w:eastAsia="Arial" w:hAnsi="Arial" w:cs="Arial"/>
                <w:b/>
                <w:bCs/>
                <w:i/>
                <w:iCs/>
                <w:color w:val="FF0000"/>
                <w:sz w:val="24"/>
                <w:szCs w:val="24"/>
              </w:rPr>
              <w:t>critérios objetivos para a aceitação</w:t>
            </w:r>
            <w:r w:rsidRPr="007E4038">
              <w:rPr>
                <w:rFonts w:ascii="Arial" w:eastAsia="Arial" w:hAnsi="Arial" w:cs="Arial"/>
                <w:i/>
                <w:iCs/>
                <w:color w:val="FF0000"/>
                <w:sz w:val="24"/>
                <w:szCs w:val="24"/>
              </w:rPr>
              <w:t>.</w:t>
            </w:r>
          </w:p>
          <w:p w14:paraId="33EB9B5C" w14:textId="77777777" w:rsidR="007E3ED4" w:rsidRPr="007E4038" w:rsidRDefault="007E3ED4" w:rsidP="007E3ED4">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Os demais licitantes têm o direito de acompanhar o procedimento e de tomar conhecimento dos</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resultados.</w:t>
            </w:r>
          </w:p>
          <w:p w14:paraId="0C474901" w14:textId="56992252" w:rsidR="007E3ED4" w:rsidRDefault="007E3ED4" w:rsidP="00C31CC8">
            <w:pPr>
              <w:pBdr>
                <w:top w:val="nil"/>
                <w:left w:val="nil"/>
                <w:bottom w:val="nil"/>
                <w:right w:val="nil"/>
                <w:between w:val="nil"/>
              </w:pBdr>
              <w:spacing w:before="120" w:after="120"/>
              <w:ind w:left="720"/>
              <w:jc w:val="both"/>
              <w:rPr>
                <w:rFonts w:ascii="Arial" w:eastAsia="Arial" w:hAnsi="Arial" w:cs="Arial"/>
                <w:color w:val="FF0000"/>
                <w:sz w:val="24"/>
                <w:szCs w:val="24"/>
              </w:rPr>
            </w:pPr>
            <w:r w:rsidRPr="007E4038">
              <w:rPr>
                <w:rFonts w:ascii="Arial" w:eastAsia="Arial" w:hAnsi="Arial" w:cs="Arial"/>
                <w:i/>
                <w:iCs/>
                <w:color w:val="FF0000"/>
                <w:sz w:val="24"/>
                <w:szCs w:val="24"/>
              </w:rPr>
              <w:t>Por fim, cabe mencionar que a Lei 14.133/2021 possibilita a exigência de amostra ou</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de prova de conceito durante a vigência do contrato, para servir como parâmetro de avaliação</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da execução contratual quando do recebimento do objeto pelo contratante</w:t>
            </w:r>
            <w:r w:rsidRPr="007E4038">
              <w:rPr>
                <w:rFonts w:ascii="Arial" w:eastAsia="Arial" w:hAnsi="Arial" w:cs="Arial"/>
                <w:color w:val="FF0000"/>
                <w:sz w:val="24"/>
                <w:szCs w:val="24"/>
              </w:rPr>
              <w:t>.</w:t>
            </w:r>
          </w:p>
        </w:tc>
      </w:tr>
    </w:tbl>
    <w:p w14:paraId="2B6A2903" w14:textId="5E52270B" w:rsidR="003B6516" w:rsidRDefault="003B6516" w:rsidP="007E3ED4">
      <w:pPr>
        <w:spacing w:after="120" w:line="240" w:lineRule="auto"/>
        <w:jc w:val="both"/>
        <w:rPr>
          <w:rFonts w:ascii="Arial" w:eastAsia="Arial" w:hAnsi="Arial" w:cs="Arial"/>
          <w:b/>
          <w:bCs/>
          <w:sz w:val="24"/>
          <w:szCs w:val="24"/>
        </w:rPr>
      </w:pPr>
    </w:p>
    <w:p w14:paraId="448B5A0D" w14:textId="77777777" w:rsidR="007E3ED4" w:rsidRPr="007E3ED4" w:rsidRDefault="007E3ED4" w:rsidP="007E3ED4">
      <w:pPr>
        <w:spacing w:after="120" w:line="240" w:lineRule="auto"/>
        <w:jc w:val="both"/>
        <w:rPr>
          <w:rFonts w:ascii="Arial" w:eastAsia="Arial" w:hAnsi="Arial" w:cs="Arial"/>
          <w:b/>
          <w:bCs/>
          <w:sz w:val="24"/>
          <w:szCs w:val="24"/>
        </w:rPr>
      </w:pPr>
    </w:p>
    <w:p w14:paraId="77AC7481" w14:textId="27E89C0C" w:rsidR="003B6516" w:rsidRPr="00793970" w:rsidRDefault="007818B4"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Pr>
          <w:rFonts w:ascii="Arial" w:eastAsia="Arial" w:hAnsi="Arial" w:cs="Arial"/>
          <w:b/>
          <w:sz w:val="24"/>
          <w:szCs w:val="24"/>
        </w:rPr>
        <w:t>R</w:t>
      </w:r>
      <w:r w:rsidRPr="00BA139A">
        <w:rPr>
          <w:rFonts w:ascii="Arial" w:eastAsia="Arial" w:hAnsi="Arial" w:cs="Arial"/>
          <w:b/>
          <w:sz w:val="24"/>
          <w:szCs w:val="24"/>
        </w:rPr>
        <w:t>eserva de cota exclusiva para as beneficiadas pela Lei Complementar Federal nº 123/2006</w:t>
      </w:r>
      <w:r>
        <w:rPr>
          <w:rFonts w:ascii="Arial" w:eastAsia="Arial" w:hAnsi="Arial" w:cs="Arial"/>
          <w:b/>
          <w:sz w:val="24"/>
          <w:szCs w:val="24"/>
        </w:rPr>
        <w:t>:</w:t>
      </w:r>
    </w:p>
    <w:p w14:paraId="3FEAB488" w14:textId="77777777" w:rsidR="00793970" w:rsidRDefault="00793970" w:rsidP="00793970">
      <w:pPr>
        <w:spacing w:after="120" w:line="240" w:lineRule="auto"/>
        <w:jc w:val="both"/>
        <w:rPr>
          <w:rFonts w:ascii="Arial" w:eastAsia="Arial" w:hAnsi="Arial" w:cs="Arial"/>
          <w:b/>
          <w:bCs/>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793970" w14:paraId="1D225AD1" w14:textId="77777777" w:rsidTr="00333F4E">
        <w:tc>
          <w:tcPr>
            <w:tcW w:w="9061" w:type="dxa"/>
            <w:shd w:val="clear" w:color="auto" w:fill="FFFFCC"/>
          </w:tcPr>
          <w:p w14:paraId="47DBC1B0" w14:textId="77777777" w:rsidR="00793970" w:rsidRDefault="00793970" w:rsidP="00793970">
            <w:pPr>
              <w:numPr>
                <w:ilvl w:val="0"/>
                <w:numId w:val="2"/>
              </w:numPr>
              <w:pBdr>
                <w:top w:val="nil"/>
                <w:left w:val="nil"/>
                <w:bottom w:val="nil"/>
                <w:right w:val="nil"/>
                <w:between w:val="nil"/>
              </w:pBdr>
              <w:spacing w:after="120" w:line="240" w:lineRule="auto"/>
              <w:jc w:val="both"/>
              <w:rPr>
                <w:rFonts w:ascii="Arial" w:eastAsia="Arial" w:hAnsi="Arial" w:cs="Arial"/>
                <w:color w:val="FF0000"/>
                <w:sz w:val="24"/>
                <w:szCs w:val="24"/>
              </w:rPr>
            </w:pPr>
            <w:r>
              <w:rPr>
                <w:rFonts w:ascii="Arial" w:eastAsia="Arial" w:hAnsi="Arial" w:cs="Arial"/>
                <w:b/>
                <w:color w:val="FF0000"/>
                <w:sz w:val="24"/>
                <w:szCs w:val="24"/>
              </w:rPr>
              <w:t>Manifestar-se, sucintamente,</w:t>
            </w:r>
            <w:r>
              <w:rPr>
                <w:rFonts w:ascii="Arial" w:eastAsia="Arial" w:hAnsi="Arial" w:cs="Arial"/>
                <w:color w:val="FF0000"/>
                <w:sz w:val="24"/>
                <w:szCs w:val="24"/>
              </w:rPr>
              <w:t xml:space="preserve"> quanto à </w:t>
            </w:r>
            <w:r w:rsidRPr="00BA139A">
              <w:rPr>
                <w:rFonts w:ascii="Arial" w:eastAsia="Arial" w:hAnsi="Arial" w:cs="Arial"/>
                <w:b/>
                <w:bCs/>
                <w:color w:val="FF0000"/>
                <w:sz w:val="24"/>
                <w:szCs w:val="24"/>
              </w:rPr>
              <w:t>possibilidade técnica</w:t>
            </w:r>
            <w:r>
              <w:rPr>
                <w:rFonts w:ascii="Arial" w:eastAsia="Arial" w:hAnsi="Arial" w:cs="Arial"/>
                <w:color w:val="FF0000"/>
                <w:sz w:val="24"/>
                <w:szCs w:val="24"/>
              </w:rPr>
              <w:t xml:space="preserve"> e </w:t>
            </w:r>
            <w:r w:rsidRPr="00BA139A">
              <w:rPr>
                <w:rFonts w:ascii="Arial" w:eastAsia="Arial" w:hAnsi="Arial" w:cs="Arial"/>
                <w:b/>
                <w:bCs/>
                <w:color w:val="FF0000"/>
                <w:sz w:val="24"/>
                <w:szCs w:val="24"/>
              </w:rPr>
              <w:t>econômica</w:t>
            </w:r>
            <w:r>
              <w:rPr>
                <w:rFonts w:ascii="Arial" w:eastAsia="Arial" w:hAnsi="Arial" w:cs="Arial"/>
                <w:color w:val="FF0000"/>
                <w:sz w:val="24"/>
                <w:szCs w:val="24"/>
              </w:rPr>
              <w:t xml:space="preserve"> de realizar a reserva de </w:t>
            </w:r>
            <w:r>
              <w:rPr>
                <w:rFonts w:ascii="Arial" w:eastAsia="Arial" w:hAnsi="Arial" w:cs="Arial"/>
                <w:b/>
                <w:color w:val="FF0000"/>
                <w:sz w:val="24"/>
                <w:szCs w:val="24"/>
              </w:rPr>
              <w:t>cota exclusiva para as beneficiadas pela Lei Complementar Federal nº 123/2006</w:t>
            </w:r>
            <w:r>
              <w:rPr>
                <w:rFonts w:ascii="Arial" w:eastAsia="Arial" w:hAnsi="Arial" w:cs="Arial"/>
                <w:color w:val="FF0000"/>
                <w:sz w:val="24"/>
                <w:szCs w:val="24"/>
              </w:rPr>
              <w:t xml:space="preserve">, nos termos orientados em seus artigos 47, 48 e 49 e pelo Tribunal de Contas do Estado do Espírito Santo, no Acórdão nº 00576/2024-5 - Plenário e </w:t>
            </w:r>
            <w:r>
              <w:rPr>
                <w:rFonts w:ascii="Arial" w:eastAsia="Arial" w:hAnsi="Arial" w:cs="Arial"/>
                <w:b/>
                <w:color w:val="FF0000"/>
                <w:sz w:val="24"/>
                <w:szCs w:val="24"/>
              </w:rPr>
              <w:t xml:space="preserve">detalhar </w:t>
            </w:r>
            <w:r>
              <w:rPr>
                <w:rFonts w:ascii="Arial" w:eastAsia="Arial" w:hAnsi="Arial" w:cs="Arial"/>
                <w:color w:val="FF0000"/>
                <w:sz w:val="24"/>
                <w:szCs w:val="24"/>
              </w:rPr>
              <w:t xml:space="preserve">a </w:t>
            </w:r>
            <w:r>
              <w:rPr>
                <w:rFonts w:ascii="Arial" w:eastAsia="Arial" w:hAnsi="Arial" w:cs="Arial"/>
                <w:b/>
                <w:color w:val="FF0000"/>
                <w:sz w:val="24"/>
                <w:szCs w:val="24"/>
              </w:rPr>
              <w:t>justificativa</w:t>
            </w:r>
            <w:r>
              <w:rPr>
                <w:rFonts w:ascii="Arial" w:eastAsia="Arial" w:hAnsi="Arial" w:cs="Arial"/>
                <w:color w:val="FF0000"/>
                <w:sz w:val="24"/>
                <w:szCs w:val="24"/>
              </w:rPr>
              <w:t xml:space="preserve"> no tópico que tratar do parcelamento ou não do objeto.</w:t>
            </w:r>
          </w:p>
          <w:p w14:paraId="54A24757" w14:textId="77777777" w:rsidR="00793970" w:rsidRDefault="00793970" w:rsidP="00793970">
            <w:pPr>
              <w:pBdr>
                <w:top w:val="nil"/>
                <w:left w:val="nil"/>
                <w:bottom w:val="nil"/>
                <w:right w:val="nil"/>
                <w:between w:val="nil"/>
              </w:pBdr>
              <w:spacing w:after="120" w:line="240" w:lineRule="auto"/>
              <w:ind w:left="720"/>
              <w:jc w:val="both"/>
              <w:rPr>
                <w:color w:val="FF0000"/>
                <w:sz w:val="24"/>
                <w:szCs w:val="24"/>
              </w:rPr>
            </w:pPr>
          </w:p>
          <w:p w14:paraId="7097BC9A" w14:textId="77777777" w:rsidR="00793970" w:rsidRDefault="00793970" w:rsidP="00793970">
            <w:pPr>
              <w:pBdr>
                <w:top w:val="nil"/>
                <w:left w:val="nil"/>
                <w:bottom w:val="nil"/>
                <w:right w:val="nil"/>
                <w:between w:val="nil"/>
              </w:pBdr>
              <w:spacing w:after="120" w:line="240" w:lineRule="auto"/>
              <w:jc w:val="both"/>
              <w:rPr>
                <w:rFonts w:ascii="Arial" w:eastAsia="Arial" w:hAnsi="Arial" w:cs="Arial"/>
                <w:color w:val="FF0000"/>
                <w:sz w:val="24"/>
                <w:szCs w:val="24"/>
              </w:rPr>
            </w:pPr>
            <w:r w:rsidRPr="007E4038">
              <w:rPr>
                <w:rFonts w:ascii="Arial" w:eastAsia="Arial" w:hAnsi="Arial" w:cs="Arial"/>
                <w:color w:val="FF0000"/>
                <w:sz w:val="24"/>
                <w:szCs w:val="24"/>
              </w:rPr>
              <w:lastRenderedPageBreak/>
              <w:t xml:space="preserve">Sobre este tema, é importante observar as Orientações gerais para os Requisitos da Contratação, contidas no Manual de Licitações e Contratos-Orientações e Jurisprudência do TCU - 5ª edição, de 29/08/2024, páginas </w:t>
            </w:r>
            <w:r>
              <w:rPr>
                <w:rFonts w:ascii="Arial" w:eastAsia="Arial" w:hAnsi="Arial" w:cs="Arial"/>
                <w:color w:val="FF0000"/>
                <w:sz w:val="24"/>
                <w:szCs w:val="24"/>
              </w:rPr>
              <w:t>440</w:t>
            </w:r>
            <w:r w:rsidRPr="007E4038">
              <w:rPr>
                <w:rFonts w:ascii="Arial" w:eastAsia="Arial" w:hAnsi="Arial" w:cs="Arial"/>
                <w:color w:val="FF0000"/>
                <w:sz w:val="24"/>
                <w:szCs w:val="24"/>
              </w:rPr>
              <w:t xml:space="preserve"> a </w:t>
            </w:r>
            <w:r>
              <w:rPr>
                <w:rFonts w:ascii="Arial" w:eastAsia="Arial" w:hAnsi="Arial" w:cs="Arial"/>
                <w:color w:val="FF0000"/>
                <w:sz w:val="24"/>
                <w:szCs w:val="24"/>
              </w:rPr>
              <w:t>446</w:t>
            </w:r>
            <w:r w:rsidRPr="007E4038">
              <w:rPr>
                <w:rFonts w:ascii="Arial" w:eastAsia="Arial" w:hAnsi="Arial" w:cs="Arial"/>
                <w:color w:val="FF0000"/>
                <w:sz w:val="24"/>
                <w:szCs w:val="24"/>
              </w:rPr>
              <w:t>:</w:t>
            </w:r>
          </w:p>
          <w:p w14:paraId="082B64A6" w14:textId="77777777" w:rsidR="00793970" w:rsidRPr="006A0179" w:rsidRDefault="00793970" w:rsidP="00793970">
            <w:pPr>
              <w:pBdr>
                <w:top w:val="nil"/>
                <w:left w:val="nil"/>
                <w:bottom w:val="nil"/>
                <w:right w:val="nil"/>
                <w:between w:val="nil"/>
              </w:pBdr>
              <w:spacing w:after="120" w:line="240" w:lineRule="auto"/>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4.5.2.4. Participação de microempresas e de empresas de pequeno porte</w:t>
            </w:r>
          </w:p>
          <w:p w14:paraId="03C0DBCC" w14:textId="77777777" w:rsidR="00793970" w:rsidRPr="006A0179" w:rsidRDefault="00793970" w:rsidP="00793970">
            <w:pPr>
              <w:pBdr>
                <w:top w:val="nil"/>
                <w:left w:val="nil"/>
                <w:bottom w:val="nil"/>
                <w:right w:val="nil"/>
                <w:between w:val="nil"/>
              </w:pBdr>
              <w:spacing w:after="120" w:line="240" w:lineRule="auto"/>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w:t>
            </w:r>
          </w:p>
          <w:p w14:paraId="18BCCA06" w14:textId="77777777" w:rsidR="00793970" w:rsidRDefault="00793970" w:rsidP="00793970">
            <w:pPr>
              <w:pBdr>
                <w:top w:val="nil"/>
                <w:left w:val="nil"/>
                <w:bottom w:val="nil"/>
                <w:right w:val="nil"/>
                <w:between w:val="nil"/>
              </w:pBdr>
              <w:spacing w:after="120" w:line="240" w:lineRule="auto"/>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 xml:space="preserve">O art. 4º da Lei 14.133/2021 preservou o tratamento favorecido e diferenciado para as ME/EPP nas licitações públicas (disciplinado nos </w:t>
            </w:r>
            <w:proofErr w:type="spellStart"/>
            <w:r w:rsidRPr="006A0179">
              <w:rPr>
                <w:rFonts w:ascii="Arial" w:eastAsia="Arial" w:hAnsi="Arial" w:cs="Arial"/>
                <w:i/>
                <w:iCs/>
                <w:color w:val="FF0000"/>
                <w:sz w:val="24"/>
                <w:szCs w:val="24"/>
              </w:rPr>
              <w:t>arts</w:t>
            </w:r>
            <w:proofErr w:type="spellEnd"/>
            <w:r w:rsidRPr="006A0179">
              <w:rPr>
                <w:rFonts w:ascii="Arial" w:eastAsia="Arial" w:hAnsi="Arial" w:cs="Arial"/>
                <w:i/>
                <w:iCs/>
                <w:color w:val="FF0000"/>
                <w:sz w:val="24"/>
                <w:szCs w:val="24"/>
              </w:rPr>
              <w:t>. 42 a 49 da LC 123/2006, a ser aplicado independentemente de previsão no edital de licitação. Os benefícios previstos são os seguintes:</w:t>
            </w:r>
          </w:p>
          <w:p w14:paraId="1D9F0267" w14:textId="77777777" w:rsidR="00793970" w:rsidRPr="00A65F4D" w:rsidRDefault="00793970" w:rsidP="00793970">
            <w:pPr>
              <w:pStyle w:val="PargrafodaLista"/>
              <w:numPr>
                <w:ilvl w:val="0"/>
                <w:numId w:val="37"/>
              </w:numPr>
              <w:pBdr>
                <w:top w:val="nil"/>
                <w:left w:val="nil"/>
                <w:bottom w:val="nil"/>
                <w:right w:val="nil"/>
                <w:between w:val="nil"/>
              </w:pBdr>
              <w:spacing w:after="120" w:line="240" w:lineRule="auto"/>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possibilidade de apresentar a documentação exigida para efeito de comprovação da regularidade fiscal e trabalhista mesmo que possua restrições. Havendo alguma restrição, será assegurado o prazo de cinco dias úteis (prorrogável por igual período) para a regularização, a contar do momento em que o proponente for declarado vencedor do certame, ou seja, ainda no curso da licitação. Quando a fase de habilitação anteceder a de julgamento, a empresa deverá apresentar toda a documentação exigida para efeito de comprovação de regularidade trabalhista, mesmo que tenha restrições;</w:t>
            </w:r>
          </w:p>
          <w:p w14:paraId="782BE210" w14:textId="77777777" w:rsidR="00793970" w:rsidRPr="00A65F4D" w:rsidRDefault="00793970" w:rsidP="00793970">
            <w:pPr>
              <w:pStyle w:val="PargrafodaLista"/>
              <w:numPr>
                <w:ilvl w:val="0"/>
                <w:numId w:val="37"/>
              </w:numPr>
              <w:pBdr>
                <w:top w:val="nil"/>
                <w:left w:val="nil"/>
                <w:bottom w:val="nil"/>
                <w:right w:val="nil"/>
                <w:between w:val="nil"/>
              </w:pBdr>
              <w:spacing w:after="120" w:line="240" w:lineRule="auto"/>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empate ficto (fictício). Se a proposta da MPE ou EPP for igual ou até 10% (5% no caso de pregão) superior à proposta mais bem classificada (de empresa não enquadrada com ME ou EPP), ela poderá apresentar proposta de preço inferior àquela até então vencedora do certame, situação em que o objeto será adjudicado em seu favor. Cabe mencionar que o Decreto 8.538/2015 prevê a possibilidade de empate ficto para ME/EPP sediadas local ou regionalmente, até o limite de 10% do melhor preço válido.</w:t>
            </w:r>
          </w:p>
          <w:p w14:paraId="468C65F1" w14:textId="77777777" w:rsidR="00793970" w:rsidRPr="0007456F"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07456F">
              <w:rPr>
                <w:rFonts w:ascii="Arial" w:eastAsia="Arial" w:hAnsi="Arial" w:cs="Arial"/>
                <w:i/>
                <w:iCs/>
                <w:color w:val="FF0000"/>
                <w:sz w:val="24"/>
                <w:szCs w:val="24"/>
              </w:rPr>
              <w:t>se optar por não oferecer a proposta de menor valor ou se, por outro motivo, não for contratada, as ME/EPP remanescentes que também tiverem apresentado propostas dentro do intervalo de valores para o empate ficto serão convocadas, na ordem de classificação, para que exerçam o mesmo direito. No caso de equivalência dos valores apresentados pelas ME e EPP que se encontrem em situação de empate, será realizado sorteio entre elas para que se identifique aquela que primeiro poderá apresentar melhor oferta;</w:t>
            </w:r>
          </w:p>
          <w:p w14:paraId="132F9835" w14:textId="77777777" w:rsidR="00793970" w:rsidRPr="00A65F4D"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quando adotado o critério de julgamento por técnica e preço, o empate será aferido levando em consideração o resultado da ponderação entre a técnica e o preço na proposta apresentada pelos licitantes, sendo facultada à ME/EPP melhor classificada a possibilidade de apresentar proposta de preço inferior;</w:t>
            </w:r>
          </w:p>
          <w:p w14:paraId="23EEF1F0" w14:textId="77777777" w:rsidR="00793970" w:rsidRPr="00A65F4D"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quando, no processo de licitação, for estabelecida margem de preferência em relação a produto estrangeiro, o empate ficto será aplicado exclusivamente entre as propostas que se enquadrem na margem de preferência; e</w:t>
            </w:r>
          </w:p>
          <w:p w14:paraId="20C43F02" w14:textId="77777777" w:rsidR="00793970" w:rsidRPr="00A65F4D"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 xml:space="preserve">nas contratações de bens e serviços de informática e automação, as ME/EPP que fizerem jus ao direito de preferência previsto no </w:t>
            </w:r>
            <w:r w:rsidRPr="00A65F4D">
              <w:rPr>
                <w:rFonts w:ascii="Arial" w:eastAsia="Arial" w:hAnsi="Arial" w:cs="Arial"/>
                <w:i/>
                <w:iCs/>
                <w:color w:val="FF0000"/>
                <w:sz w:val="24"/>
                <w:szCs w:val="24"/>
              </w:rPr>
              <w:lastRenderedPageBreak/>
              <w:t>Decreto 7.174/2010 terão prioridade em relação às médias e às grandes empresas.</w:t>
            </w:r>
          </w:p>
          <w:p w14:paraId="23B1F9C2" w14:textId="77777777" w:rsidR="00793970" w:rsidRPr="00A65F4D" w:rsidRDefault="00793970" w:rsidP="00793970">
            <w:pPr>
              <w:pStyle w:val="PargrafodaLista"/>
              <w:numPr>
                <w:ilvl w:val="0"/>
                <w:numId w:val="37"/>
              </w:numPr>
              <w:pBdr>
                <w:top w:val="nil"/>
                <w:left w:val="nil"/>
                <w:bottom w:val="nil"/>
                <w:right w:val="nil"/>
                <w:between w:val="nil"/>
              </w:pBdr>
              <w:spacing w:after="120" w:line="240" w:lineRule="auto"/>
              <w:contextualSpacing w:val="0"/>
              <w:jc w:val="both"/>
              <w:rPr>
                <w:rFonts w:ascii="Arial" w:eastAsia="Arial" w:hAnsi="Arial" w:cs="Arial"/>
                <w:i/>
                <w:iCs/>
                <w:color w:val="FF0000"/>
                <w:sz w:val="24"/>
                <w:szCs w:val="24"/>
              </w:rPr>
            </w:pPr>
            <w:r w:rsidRPr="0007456F">
              <w:rPr>
                <w:rFonts w:ascii="Arial" w:eastAsia="Arial" w:hAnsi="Arial" w:cs="Arial"/>
                <w:b/>
                <w:bCs/>
                <w:i/>
                <w:iCs/>
                <w:color w:val="FF0000"/>
                <w:sz w:val="24"/>
                <w:szCs w:val="24"/>
              </w:rPr>
              <w:t>exclusividade de participação</w:t>
            </w:r>
            <w:r w:rsidRPr="00A65F4D">
              <w:rPr>
                <w:rFonts w:ascii="Arial" w:eastAsia="Arial" w:hAnsi="Arial" w:cs="Arial"/>
                <w:i/>
                <w:iCs/>
                <w:color w:val="FF0000"/>
                <w:sz w:val="24"/>
                <w:szCs w:val="24"/>
              </w:rPr>
              <w:t xml:space="preserve"> em licitações de itens, lotes ou grupos de licitação </w:t>
            </w:r>
            <w:r w:rsidRPr="0007456F">
              <w:rPr>
                <w:rFonts w:ascii="Arial" w:eastAsia="Arial" w:hAnsi="Arial" w:cs="Arial"/>
                <w:b/>
                <w:bCs/>
                <w:i/>
                <w:iCs/>
                <w:color w:val="FF0000"/>
                <w:sz w:val="24"/>
                <w:szCs w:val="24"/>
              </w:rPr>
              <w:t>com valor estimado de até R$ 80.000,00</w:t>
            </w:r>
            <w:r w:rsidRPr="00A65F4D">
              <w:rPr>
                <w:rFonts w:ascii="Arial" w:eastAsia="Arial" w:hAnsi="Arial" w:cs="Arial"/>
                <w:i/>
                <w:iCs/>
                <w:color w:val="FF0000"/>
                <w:sz w:val="24"/>
                <w:szCs w:val="24"/>
              </w:rPr>
              <w:t>.</w:t>
            </w:r>
          </w:p>
          <w:p w14:paraId="7DC74CA2" w14:textId="77777777" w:rsidR="00793970" w:rsidRPr="00A65F4D"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para contratações com prazo de vigência superior a um ano, será considerado o valor anual do contrato para determinar a exclusividade;</w:t>
            </w:r>
          </w:p>
          <w:p w14:paraId="61D3D5CA" w14:textId="77777777" w:rsidR="00793970" w:rsidRPr="00A65F4D"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é importante observar que o item, lote ou grupo destinado a licitação exclusiva pressupõe um objeto de contratação autônomo, que será adjudicado a um único licitante. Ademais, a decisão acerca do parcelamento da contratação deve ser pautada na viabilidade técnica e na vantajosidade econômica para a Administração, não se justificando apenas para o benefício das ME/EPP.</w:t>
            </w:r>
          </w:p>
          <w:p w14:paraId="16BD98CD" w14:textId="77777777" w:rsidR="00793970" w:rsidRPr="00A65F4D" w:rsidRDefault="00793970" w:rsidP="00793970">
            <w:pPr>
              <w:pStyle w:val="PargrafodaLista"/>
              <w:numPr>
                <w:ilvl w:val="0"/>
                <w:numId w:val="37"/>
              </w:numPr>
              <w:pBdr>
                <w:top w:val="nil"/>
                <w:left w:val="nil"/>
                <w:bottom w:val="nil"/>
                <w:right w:val="nil"/>
                <w:between w:val="nil"/>
              </w:pBdr>
              <w:spacing w:after="120" w:line="240" w:lineRule="auto"/>
              <w:contextualSpacing w:val="0"/>
              <w:jc w:val="both"/>
              <w:rPr>
                <w:rFonts w:ascii="Arial" w:eastAsia="Arial" w:hAnsi="Arial" w:cs="Arial"/>
                <w:i/>
                <w:iCs/>
                <w:color w:val="FF0000"/>
                <w:sz w:val="24"/>
                <w:szCs w:val="24"/>
              </w:rPr>
            </w:pPr>
            <w:r w:rsidRPr="0007456F">
              <w:rPr>
                <w:rFonts w:ascii="Arial" w:eastAsia="Arial" w:hAnsi="Arial" w:cs="Arial"/>
                <w:b/>
                <w:bCs/>
                <w:i/>
                <w:iCs/>
                <w:color w:val="FF0000"/>
                <w:sz w:val="24"/>
                <w:szCs w:val="24"/>
              </w:rPr>
              <w:t>subcontratação</w:t>
            </w:r>
            <w:r w:rsidRPr="00A65F4D">
              <w:rPr>
                <w:rFonts w:ascii="Arial" w:eastAsia="Arial" w:hAnsi="Arial" w:cs="Arial"/>
                <w:i/>
                <w:iCs/>
                <w:color w:val="FF0000"/>
                <w:sz w:val="24"/>
                <w:szCs w:val="24"/>
              </w:rPr>
              <w:t xml:space="preserve"> de </w:t>
            </w:r>
            <w:r w:rsidRPr="0007456F">
              <w:rPr>
                <w:rFonts w:ascii="Arial" w:eastAsia="Arial" w:hAnsi="Arial" w:cs="Arial"/>
                <w:b/>
                <w:bCs/>
                <w:i/>
                <w:iCs/>
                <w:color w:val="FF0000"/>
                <w:sz w:val="24"/>
                <w:szCs w:val="24"/>
              </w:rPr>
              <w:t>ME/EPP em aquisições de obras e serviços</w:t>
            </w:r>
            <w:r w:rsidRPr="00A65F4D">
              <w:rPr>
                <w:rFonts w:ascii="Arial" w:eastAsia="Arial" w:hAnsi="Arial" w:cs="Arial"/>
                <w:i/>
                <w:iCs/>
                <w:color w:val="FF0000"/>
                <w:sz w:val="24"/>
                <w:szCs w:val="24"/>
              </w:rPr>
              <w:t>, quando o licitante vencedor não for ME/EPP ou consórcio composto total ou parcialmente por ME/EPP;</w:t>
            </w:r>
          </w:p>
          <w:p w14:paraId="029BB1F7" w14:textId="77777777" w:rsidR="00793970" w:rsidRPr="00A65F4D"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é vedada a subcontratação: completa ou da parcela principal da contratação; das parcelas de maior relevância técnica; de ME/EPP que esteja participando da licitação; de ME/EPP que tenha um ou mais sócios em comum com a empresa contratante; para o fornecimento de bens, exceto quando estiver vinculado à prestação de serviços acessórios;</w:t>
            </w:r>
          </w:p>
          <w:p w14:paraId="2A06FAC4" w14:textId="77777777" w:rsidR="00793970" w:rsidRPr="00A65F4D"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o edital deverá esclarecer as hipóteses em que a subcontratação não é aplicável e não poderá exigir a subcontratação de itens ou parcelas determinadas ou de empresas específicas;</w:t>
            </w:r>
          </w:p>
          <w:p w14:paraId="68CF0739" w14:textId="77777777" w:rsidR="00793970" w:rsidRPr="00A65F4D"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se houver a possibilidade da subcontratação, o edital deve determinar a sua realização em favor de ME/EPP:</w:t>
            </w:r>
          </w:p>
          <w:p w14:paraId="6954F444" w14:textId="77777777" w:rsidR="00793970" w:rsidRPr="0007456F" w:rsidRDefault="00793970" w:rsidP="00793970">
            <w:pPr>
              <w:pStyle w:val="PargrafodaLista"/>
              <w:numPr>
                <w:ilvl w:val="0"/>
                <w:numId w:val="39"/>
              </w:numPr>
              <w:pBdr>
                <w:top w:val="nil"/>
                <w:left w:val="nil"/>
                <w:bottom w:val="nil"/>
                <w:right w:val="nil"/>
                <w:between w:val="nil"/>
              </w:pBdr>
              <w:spacing w:after="120" w:line="240" w:lineRule="auto"/>
              <w:ind w:left="2012"/>
              <w:contextualSpacing w:val="0"/>
              <w:jc w:val="both"/>
              <w:rPr>
                <w:rFonts w:ascii="Arial" w:eastAsia="Arial" w:hAnsi="Arial" w:cs="Arial"/>
                <w:i/>
                <w:iCs/>
                <w:color w:val="FF0000"/>
                <w:sz w:val="24"/>
                <w:szCs w:val="24"/>
              </w:rPr>
            </w:pPr>
            <w:r w:rsidRPr="0007456F">
              <w:rPr>
                <w:rFonts w:ascii="Arial" w:eastAsia="Arial" w:hAnsi="Arial" w:cs="Arial"/>
                <w:i/>
                <w:iCs/>
                <w:color w:val="FF0000"/>
                <w:sz w:val="24"/>
                <w:szCs w:val="24"/>
              </w:rPr>
              <w:t>os percentuais mínimo e máximo que poderão ser subcontratados (vedada a sub-rogação completa ou da parcela principal da contratação);</w:t>
            </w:r>
          </w:p>
          <w:p w14:paraId="7B2BB761" w14:textId="77777777" w:rsidR="00793970" w:rsidRPr="00A65F4D" w:rsidRDefault="00793970" w:rsidP="00793970">
            <w:pPr>
              <w:pStyle w:val="PargrafodaLista"/>
              <w:numPr>
                <w:ilvl w:val="0"/>
                <w:numId w:val="39"/>
              </w:numPr>
              <w:pBdr>
                <w:top w:val="nil"/>
                <w:left w:val="nil"/>
                <w:bottom w:val="nil"/>
                <w:right w:val="nil"/>
                <w:between w:val="nil"/>
              </w:pBdr>
              <w:spacing w:after="120" w:line="240" w:lineRule="auto"/>
              <w:ind w:left="2012"/>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a obrigatoriedade de que os licitantes indiquem e qualifiquem as ME/EPP a serem subcontratadas, com a descrição dos bens e serviços a serem fornecidos e seus respectivos valores;</w:t>
            </w:r>
          </w:p>
          <w:p w14:paraId="57270CE8" w14:textId="77777777" w:rsidR="00793970" w:rsidRPr="00A65F4D" w:rsidRDefault="00793970" w:rsidP="00793970">
            <w:pPr>
              <w:pStyle w:val="PargrafodaLista"/>
              <w:numPr>
                <w:ilvl w:val="0"/>
                <w:numId w:val="39"/>
              </w:numPr>
              <w:pBdr>
                <w:top w:val="nil"/>
                <w:left w:val="nil"/>
                <w:bottom w:val="nil"/>
                <w:right w:val="nil"/>
                <w:between w:val="nil"/>
              </w:pBdr>
              <w:spacing w:after="120" w:line="240" w:lineRule="auto"/>
              <w:ind w:left="2012"/>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a exigência de comprovação de regularidade fiscal das subcontratadas (na habilitação e ao longo do contrato);</w:t>
            </w:r>
          </w:p>
          <w:p w14:paraId="1027061D" w14:textId="77777777" w:rsidR="00793970" w:rsidRPr="00A65F4D" w:rsidRDefault="00793970" w:rsidP="00793970">
            <w:pPr>
              <w:pStyle w:val="PargrafodaLista"/>
              <w:numPr>
                <w:ilvl w:val="0"/>
                <w:numId w:val="39"/>
              </w:numPr>
              <w:pBdr>
                <w:top w:val="nil"/>
                <w:left w:val="nil"/>
                <w:bottom w:val="nil"/>
                <w:right w:val="nil"/>
                <w:between w:val="nil"/>
              </w:pBdr>
              <w:spacing w:after="120" w:line="240" w:lineRule="auto"/>
              <w:ind w:left="2012"/>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o compromisso da empresa contratada de substituir a subcontratada, no prazo máximo de trinta dias, na hipótese de extinção da subcontratação, mantendo o percentual originalmente subcontratado até a sua execução total, notificando o órgão ou entidade contratante, sob pena de rescisão, sem prejuízo das sanções cabíveis, ou a demonstrar a inviabilidade da substituição, hipótese em que ficará responsável pela execução da parcela originalmente subcontratada; e</w:t>
            </w:r>
          </w:p>
          <w:p w14:paraId="4422343E" w14:textId="77777777" w:rsidR="00793970" w:rsidRPr="006A0179" w:rsidRDefault="00793970" w:rsidP="00793970">
            <w:pPr>
              <w:pStyle w:val="PargrafodaLista"/>
              <w:numPr>
                <w:ilvl w:val="0"/>
                <w:numId w:val="39"/>
              </w:numPr>
              <w:pBdr>
                <w:top w:val="nil"/>
                <w:left w:val="nil"/>
                <w:bottom w:val="nil"/>
                <w:right w:val="nil"/>
                <w:between w:val="nil"/>
              </w:pBdr>
              <w:spacing w:after="120" w:line="240" w:lineRule="auto"/>
              <w:ind w:left="2012"/>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lastRenderedPageBreak/>
              <w:t xml:space="preserve">a responsabilidade da empresa pela padronização, pela compatibilidade, pelo gerenciamento centralizado e pela qualidade da subcontratação;  </w:t>
            </w:r>
          </w:p>
          <w:p w14:paraId="6F3B00B8" w14:textId="77777777" w:rsidR="00793970" w:rsidRPr="006A0179" w:rsidRDefault="00793970" w:rsidP="00793970">
            <w:pPr>
              <w:pBdr>
                <w:top w:val="nil"/>
                <w:left w:val="nil"/>
                <w:bottom w:val="nil"/>
                <w:right w:val="nil"/>
                <w:between w:val="nil"/>
              </w:pBdr>
              <w:spacing w:after="120" w:line="240" w:lineRule="auto"/>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w:t>
            </w:r>
          </w:p>
          <w:p w14:paraId="459776A6" w14:textId="77777777" w:rsidR="00793970" w:rsidRPr="006A0179" w:rsidRDefault="00793970" w:rsidP="00793970">
            <w:pPr>
              <w:pStyle w:val="PargrafodaLista"/>
              <w:numPr>
                <w:ilvl w:val="0"/>
                <w:numId w:val="37"/>
              </w:numPr>
              <w:pBdr>
                <w:top w:val="nil"/>
                <w:left w:val="nil"/>
                <w:bottom w:val="nil"/>
                <w:right w:val="nil"/>
                <w:between w:val="nil"/>
              </w:pBdr>
              <w:spacing w:after="120" w:line="240" w:lineRule="auto"/>
              <w:contextualSpacing w:val="0"/>
              <w:jc w:val="both"/>
              <w:rPr>
                <w:rFonts w:ascii="Arial" w:eastAsia="Arial" w:hAnsi="Arial" w:cs="Arial"/>
                <w:i/>
                <w:iCs/>
                <w:color w:val="FF0000"/>
                <w:sz w:val="24"/>
                <w:szCs w:val="24"/>
              </w:rPr>
            </w:pPr>
            <w:r w:rsidRPr="006A0179">
              <w:rPr>
                <w:rFonts w:ascii="Arial" w:eastAsia="Arial" w:hAnsi="Arial" w:cs="Arial"/>
                <w:b/>
                <w:bCs/>
                <w:i/>
                <w:iCs/>
                <w:color w:val="FF0000"/>
                <w:sz w:val="24"/>
                <w:szCs w:val="24"/>
                <w:u w:val="single"/>
              </w:rPr>
              <w:t>reserva de cotas de no máximo 25% do objeto em licitações para aquisição de bens</w:t>
            </w:r>
            <w:r w:rsidRPr="006A0179">
              <w:rPr>
                <w:rFonts w:ascii="Arial" w:eastAsia="Arial" w:hAnsi="Arial" w:cs="Arial"/>
                <w:i/>
                <w:iCs/>
                <w:color w:val="FF0000"/>
                <w:sz w:val="24"/>
                <w:szCs w:val="24"/>
              </w:rPr>
              <w:t xml:space="preserve"> (não se aplica a obras e serviços) de natureza divisível.</w:t>
            </w:r>
          </w:p>
          <w:p w14:paraId="5EAF960B" w14:textId="77777777" w:rsidR="00793970" w:rsidRPr="006A0179"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 xml:space="preserve">aplica-se a </w:t>
            </w:r>
            <w:r w:rsidRPr="006A0179">
              <w:rPr>
                <w:rFonts w:ascii="Arial" w:eastAsia="Arial" w:hAnsi="Arial" w:cs="Arial"/>
                <w:b/>
                <w:bCs/>
                <w:i/>
                <w:iCs/>
                <w:color w:val="FF0000"/>
                <w:sz w:val="24"/>
                <w:szCs w:val="24"/>
              </w:rPr>
              <w:t>bens com valor estimado maior que R$ 80.000,00</w:t>
            </w:r>
            <w:r w:rsidRPr="006A0179">
              <w:rPr>
                <w:rFonts w:ascii="Arial" w:eastAsia="Arial" w:hAnsi="Arial" w:cs="Arial"/>
                <w:i/>
                <w:iCs/>
                <w:color w:val="FF0000"/>
                <w:sz w:val="24"/>
                <w:szCs w:val="24"/>
              </w:rPr>
              <w:t xml:space="preserve">, e </w:t>
            </w:r>
            <w:r w:rsidRPr="006A0179">
              <w:rPr>
                <w:rFonts w:ascii="Arial" w:eastAsia="Arial" w:hAnsi="Arial" w:cs="Arial"/>
                <w:b/>
                <w:bCs/>
                <w:i/>
                <w:iCs/>
                <w:color w:val="FF0000"/>
                <w:sz w:val="24"/>
                <w:szCs w:val="24"/>
              </w:rPr>
              <w:t>não impede</w:t>
            </w:r>
            <w:r w:rsidRPr="006A0179">
              <w:rPr>
                <w:rFonts w:ascii="Arial" w:eastAsia="Arial" w:hAnsi="Arial" w:cs="Arial"/>
                <w:i/>
                <w:iCs/>
                <w:color w:val="FF0000"/>
                <w:sz w:val="24"/>
                <w:szCs w:val="24"/>
              </w:rPr>
              <w:t xml:space="preserve"> a contratação de </w:t>
            </w:r>
            <w:r w:rsidRPr="006A0179">
              <w:rPr>
                <w:rFonts w:ascii="Arial" w:eastAsia="Arial" w:hAnsi="Arial" w:cs="Arial"/>
                <w:b/>
                <w:bCs/>
                <w:i/>
                <w:iCs/>
                <w:color w:val="FF0000"/>
                <w:sz w:val="24"/>
                <w:szCs w:val="24"/>
              </w:rPr>
              <w:t>ME/EPP na totalidade</w:t>
            </w:r>
            <w:r w:rsidRPr="006A0179">
              <w:rPr>
                <w:rFonts w:ascii="Arial" w:eastAsia="Arial" w:hAnsi="Arial" w:cs="Arial"/>
                <w:i/>
                <w:iCs/>
                <w:color w:val="FF0000"/>
                <w:sz w:val="24"/>
                <w:szCs w:val="24"/>
              </w:rPr>
              <w:t xml:space="preserve"> do objeto;</w:t>
            </w:r>
          </w:p>
          <w:p w14:paraId="111C18BD" w14:textId="77777777" w:rsidR="00793970" w:rsidRPr="006A0179"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o edital deverá prever que, na hipótese de não haver vencedor para a cota reservada, esta poderá ser adjudicada ao vencedor da cota principal ou, diante de sua recusa, aos licitantes remanescentes, desde que pratiquem o preço do primeiro colocado da cota principal;</w:t>
            </w:r>
          </w:p>
          <w:p w14:paraId="7DEDBDFC" w14:textId="77777777" w:rsidR="00793970" w:rsidRPr="006A0179"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se a mesma empresa vencer a cota reservada e a cota principal, a contratação das cotas deverá ocorrer pelo menor preço;</w:t>
            </w:r>
          </w:p>
          <w:p w14:paraId="249E56A6" w14:textId="77777777" w:rsidR="00793970" w:rsidRPr="006A0179" w:rsidRDefault="00793970" w:rsidP="00793970">
            <w:pPr>
              <w:pStyle w:val="PargrafodaLista"/>
              <w:numPr>
                <w:ilvl w:val="0"/>
                <w:numId w:val="38"/>
              </w:numPr>
              <w:pBdr>
                <w:top w:val="nil"/>
                <w:left w:val="nil"/>
                <w:bottom w:val="nil"/>
                <w:right w:val="nil"/>
                <w:between w:val="nil"/>
              </w:pBdr>
              <w:spacing w:after="120" w:line="240" w:lineRule="auto"/>
              <w:ind w:left="1728" w:hanging="567"/>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 xml:space="preserve">nas licitações por </w:t>
            </w:r>
            <w:r w:rsidRPr="006A0179">
              <w:rPr>
                <w:rFonts w:ascii="Arial" w:eastAsia="Arial" w:hAnsi="Arial" w:cs="Arial"/>
                <w:b/>
                <w:bCs/>
                <w:i/>
                <w:iCs/>
                <w:color w:val="FF0000"/>
                <w:sz w:val="24"/>
                <w:szCs w:val="24"/>
              </w:rPr>
              <w:t>Sistema de Registro de Preço</w:t>
            </w:r>
            <w:r w:rsidRPr="006A0179">
              <w:rPr>
                <w:rFonts w:ascii="Arial" w:eastAsia="Arial" w:hAnsi="Arial" w:cs="Arial"/>
                <w:i/>
                <w:iCs/>
                <w:color w:val="FF0000"/>
                <w:sz w:val="24"/>
                <w:szCs w:val="24"/>
              </w:rPr>
              <w:t xml:space="preserve"> ou por </w:t>
            </w:r>
            <w:r w:rsidRPr="006A0179">
              <w:rPr>
                <w:rFonts w:ascii="Arial" w:eastAsia="Arial" w:hAnsi="Arial" w:cs="Arial"/>
                <w:b/>
                <w:bCs/>
                <w:i/>
                <w:iCs/>
                <w:color w:val="FF0000"/>
                <w:sz w:val="24"/>
                <w:szCs w:val="24"/>
              </w:rPr>
              <w:t>entregas parceladas</w:t>
            </w:r>
            <w:r w:rsidRPr="006A0179">
              <w:rPr>
                <w:rFonts w:ascii="Arial" w:eastAsia="Arial" w:hAnsi="Arial" w:cs="Arial"/>
                <w:i/>
                <w:iCs/>
                <w:color w:val="FF0000"/>
                <w:sz w:val="24"/>
                <w:szCs w:val="24"/>
              </w:rPr>
              <w:t xml:space="preserve">, o edital deverá prever a </w:t>
            </w:r>
            <w:r w:rsidRPr="006A0179">
              <w:rPr>
                <w:rFonts w:ascii="Arial" w:eastAsia="Arial" w:hAnsi="Arial" w:cs="Arial"/>
                <w:b/>
                <w:bCs/>
                <w:i/>
                <w:iCs/>
                <w:color w:val="FF0000"/>
                <w:sz w:val="24"/>
                <w:szCs w:val="24"/>
              </w:rPr>
              <w:t>prioridade de aquisição dos produtos das cotas reservadas</w:t>
            </w:r>
            <w:r w:rsidRPr="006A0179">
              <w:rPr>
                <w:rFonts w:ascii="Arial" w:eastAsia="Arial" w:hAnsi="Arial" w:cs="Arial"/>
                <w:i/>
                <w:iCs/>
                <w:color w:val="FF0000"/>
                <w:sz w:val="24"/>
                <w:szCs w:val="24"/>
              </w:rPr>
              <w:t>, ressalvados os casos em que a cota reservada for inadequada para atender as quantidades ou as condições do pedido, justificadamente.</w:t>
            </w:r>
          </w:p>
          <w:p w14:paraId="696ED992" w14:textId="77777777" w:rsidR="00793970" w:rsidRPr="006A0179" w:rsidRDefault="00793970" w:rsidP="00793970">
            <w:pPr>
              <w:pBdr>
                <w:top w:val="nil"/>
                <w:left w:val="nil"/>
                <w:bottom w:val="nil"/>
                <w:right w:val="nil"/>
                <w:between w:val="nil"/>
              </w:pBdr>
              <w:spacing w:after="120" w:line="240" w:lineRule="auto"/>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w:t>
            </w:r>
          </w:p>
          <w:p w14:paraId="5C9DA9E0" w14:textId="77777777" w:rsidR="00793970" w:rsidRPr="006A0179" w:rsidRDefault="00793970" w:rsidP="00793970">
            <w:pPr>
              <w:pBdr>
                <w:top w:val="nil"/>
                <w:left w:val="nil"/>
                <w:bottom w:val="nil"/>
                <w:right w:val="nil"/>
                <w:between w:val="nil"/>
              </w:pBdr>
              <w:spacing w:after="120" w:line="240" w:lineRule="auto"/>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 xml:space="preserve">Os benefícios da subcontratação, da licitação exclusiva e </w:t>
            </w:r>
            <w:r w:rsidRPr="006A0179">
              <w:rPr>
                <w:rFonts w:ascii="Arial" w:eastAsia="Arial" w:hAnsi="Arial" w:cs="Arial"/>
                <w:b/>
                <w:bCs/>
                <w:i/>
                <w:iCs/>
                <w:color w:val="FF0000"/>
                <w:sz w:val="24"/>
                <w:szCs w:val="24"/>
              </w:rPr>
              <w:t>das cotas de 25%</w:t>
            </w:r>
            <w:r w:rsidRPr="006A0179">
              <w:rPr>
                <w:rFonts w:ascii="Arial" w:eastAsia="Arial" w:hAnsi="Arial" w:cs="Arial"/>
                <w:i/>
                <w:iCs/>
                <w:color w:val="FF0000"/>
                <w:sz w:val="24"/>
                <w:szCs w:val="24"/>
              </w:rPr>
              <w:t xml:space="preserve"> também </w:t>
            </w:r>
            <w:r w:rsidRPr="006A0179">
              <w:rPr>
                <w:rFonts w:ascii="Arial" w:eastAsia="Arial" w:hAnsi="Arial" w:cs="Arial"/>
                <w:b/>
                <w:bCs/>
                <w:i/>
                <w:iCs/>
                <w:color w:val="FF0000"/>
                <w:sz w:val="24"/>
                <w:szCs w:val="24"/>
              </w:rPr>
              <w:t>serão inaplicáveis</w:t>
            </w:r>
            <w:r w:rsidRPr="006A0179">
              <w:rPr>
                <w:rFonts w:ascii="Arial" w:eastAsia="Arial" w:hAnsi="Arial" w:cs="Arial"/>
                <w:i/>
                <w:iCs/>
                <w:color w:val="FF0000"/>
                <w:sz w:val="24"/>
                <w:szCs w:val="24"/>
              </w:rPr>
              <w:t xml:space="preserve"> quando</w:t>
            </w:r>
            <w:r>
              <w:rPr>
                <w:rFonts w:ascii="Arial" w:eastAsia="Arial" w:hAnsi="Arial" w:cs="Arial"/>
                <w:i/>
                <w:iCs/>
                <w:color w:val="FF0000"/>
                <w:sz w:val="24"/>
                <w:szCs w:val="24"/>
              </w:rPr>
              <w:t>:</w:t>
            </w:r>
          </w:p>
          <w:p w14:paraId="278AEF89" w14:textId="77777777" w:rsidR="00793970" w:rsidRDefault="00793970" w:rsidP="00793970">
            <w:pPr>
              <w:pStyle w:val="PargrafodaLista"/>
              <w:numPr>
                <w:ilvl w:val="0"/>
                <w:numId w:val="36"/>
              </w:numPr>
              <w:pBdr>
                <w:top w:val="nil"/>
                <w:left w:val="nil"/>
                <w:bottom w:val="nil"/>
                <w:right w:val="nil"/>
                <w:between w:val="nil"/>
              </w:pBdr>
              <w:tabs>
                <w:tab w:val="num" w:pos="720"/>
              </w:tabs>
              <w:spacing w:after="120" w:line="240" w:lineRule="auto"/>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não houver um mínimo de três fornecedores competitivos enquadrados como microempresas ou empresas de pequeno porte sediados local ou regionalmente e capazes de cumprir as exigências estabelecidas no edital. Há jurisprudência do TCU que interpreta o art. 49, inciso II, da LC 123/2006 no sentido de exigir a efetiva participação dos três fornecedores no certame, não bastando que essas ME/EPP apenas existam na</w:t>
            </w:r>
            <w:r>
              <w:rPr>
                <w:rFonts w:ascii="Arial" w:eastAsia="Arial" w:hAnsi="Arial" w:cs="Arial"/>
                <w:i/>
                <w:iCs/>
                <w:color w:val="FF0000"/>
                <w:sz w:val="24"/>
                <w:szCs w:val="24"/>
              </w:rPr>
              <w:t xml:space="preserve"> </w:t>
            </w:r>
            <w:r w:rsidRPr="006A0179">
              <w:rPr>
                <w:rFonts w:ascii="Arial" w:eastAsia="Arial" w:hAnsi="Arial" w:cs="Arial"/>
                <w:i/>
                <w:iCs/>
                <w:color w:val="FF0000"/>
                <w:sz w:val="24"/>
                <w:szCs w:val="24"/>
              </w:rPr>
              <w:t>localidade ou região;</w:t>
            </w:r>
          </w:p>
          <w:p w14:paraId="18142999" w14:textId="77777777" w:rsidR="00793970" w:rsidRPr="006A0179" w:rsidRDefault="00793970" w:rsidP="00793970">
            <w:pPr>
              <w:pStyle w:val="PargrafodaLista"/>
              <w:numPr>
                <w:ilvl w:val="0"/>
                <w:numId w:val="36"/>
              </w:numPr>
              <w:pBdr>
                <w:top w:val="nil"/>
                <w:left w:val="nil"/>
                <w:bottom w:val="nil"/>
                <w:right w:val="nil"/>
                <w:between w:val="nil"/>
              </w:pBdr>
              <w:tabs>
                <w:tab w:val="num" w:pos="720"/>
              </w:tabs>
              <w:spacing w:after="120" w:line="240" w:lineRule="auto"/>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não for vantajoso para a Administração Pública. O Decreto 8.538/2015 firma como desvantajosa a contratação com valor superior ao de referência, ou cuja natureza do bem, serviço ou obra for incompatível com a aplicação dos benefícios</w:t>
            </w:r>
            <w:r>
              <w:rPr>
                <w:rFonts w:ascii="Arial" w:eastAsia="Arial" w:hAnsi="Arial" w:cs="Arial"/>
                <w:i/>
                <w:iCs/>
                <w:color w:val="FF0000"/>
                <w:sz w:val="24"/>
                <w:szCs w:val="24"/>
              </w:rPr>
              <w:t>;</w:t>
            </w:r>
          </w:p>
          <w:p w14:paraId="588C895A" w14:textId="77777777" w:rsidR="00793970" w:rsidRPr="006A0179" w:rsidRDefault="00793970" w:rsidP="00793970">
            <w:pPr>
              <w:pStyle w:val="PargrafodaLista"/>
              <w:numPr>
                <w:ilvl w:val="0"/>
                <w:numId w:val="36"/>
              </w:numPr>
              <w:pBdr>
                <w:top w:val="nil"/>
                <w:left w:val="nil"/>
                <w:bottom w:val="nil"/>
                <w:right w:val="nil"/>
                <w:between w:val="nil"/>
              </w:pBdr>
              <w:tabs>
                <w:tab w:val="num" w:pos="720"/>
              </w:tabs>
              <w:spacing w:after="120" w:line="240" w:lineRule="auto"/>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representar prejuízo ao conjunto ou complexo do objeto a ser contratado; e</w:t>
            </w:r>
          </w:p>
          <w:p w14:paraId="5F6E14D7" w14:textId="5CCD4FB7" w:rsidR="00793970" w:rsidRPr="00793970" w:rsidRDefault="00793970" w:rsidP="00793970">
            <w:pPr>
              <w:pStyle w:val="PargrafodaLista"/>
              <w:numPr>
                <w:ilvl w:val="0"/>
                <w:numId w:val="36"/>
              </w:numPr>
              <w:pBdr>
                <w:top w:val="nil"/>
                <w:left w:val="nil"/>
                <w:bottom w:val="nil"/>
                <w:right w:val="nil"/>
                <w:between w:val="nil"/>
              </w:pBdr>
              <w:tabs>
                <w:tab w:val="num" w:pos="720"/>
              </w:tabs>
              <w:spacing w:after="120" w:line="240" w:lineRule="auto"/>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 xml:space="preserve">a licitação se enquadrar nos casos de dispensa ou inexigibilidade de licitação, exceto nas dispensas em razão do valor (hipótese prevista nos </w:t>
            </w:r>
            <w:proofErr w:type="spellStart"/>
            <w:r w:rsidRPr="006A0179">
              <w:rPr>
                <w:rFonts w:ascii="Arial" w:eastAsia="Arial" w:hAnsi="Arial" w:cs="Arial"/>
                <w:i/>
                <w:iCs/>
                <w:color w:val="FF0000"/>
                <w:sz w:val="24"/>
                <w:szCs w:val="24"/>
              </w:rPr>
              <w:t>arts</w:t>
            </w:r>
            <w:proofErr w:type="spellEnd"/>
            <w:r w:rsidRPr="006A0179">
              <w:rPr>
                <w:rFonts w:ascii="Arial" w:eastAsia="Arial" w:hAnsi="Arial" w:cs="Arial"/>
                <w:i/>
                <w:iCs/>
                <w:color w:val="FF0000"/>
                <w:sz w:val="24"/>
                <w:szCs w:val="24"/>
              </w:rPr>
              <w:t xml:space="preserve">. 74 e 75 da Lei 14.133/2021), de até R$ 80.000,00. Nesses casos, poderá ser dada preferência de contratação a microempresas e empresas de pequeno porte, desde que seja demonstrada a vantajosidade dessa contratação para a administração pública e que não represente prejuízo ao conjunto ou complexo do objeto a ser contratado. Além disso, devem ser atendidas as condições relativas à contratação direta, tais como a </w:t>
            </w:r>
            <w:r w:rsidRPr="006A0179">
              <w:rPr>
                <w:rFonts w:ascii="Arial" w:eastAsia="Arial" w:hAnsi="Arial" w:cs="Arial"/>
                <w:i/>
                <w:iCs/>
                <w:color w:val="FF0000"/>
                <w:sz w:val="24"/>
                <w:szCs w:val="24"/>
              </w:rPr>
              <w:lastRenderedPageBreak/>
              <w:t>apresentação da justificativa para a escolha do contratado e os critérios utilizados para a essa escolha.</w:t>
            </w:r>
          </w:p>
        </w:tc>
      </w:tr>
    </w:tbl>
    <w:p w14:paraId="2206CAE6" w14:textId="77777777" w:rsidR="00793970" w:rsidRDefault="00793970" w:rsidP="00793970">
      <w:pPr>
        <w:spacing w:after="120" w:line="240" w:lineRule="auto"/>
        <w:jc w:val="both"/>
        <w:rPr>
          <w:rFonts w:ascii="Arial" w:eastAsia="Arial" w:hAnsi="Arial" w:cs="Arial"/>
          <w:b/>
          <w:bCs/>
          <w:sz w:val="24"/>
          <w:szCs w:val="24"/>
        </w:rPr>
      </w:pPr>
    </w:p>
    <w:p w14:paraId="239A795A" w14:textId="77777777" w:rsidR="007818B4" w:rsidRPr="007818B4" w:rsidRDefault="007818B4" w:rsidP="007818B4">
      <w:pPr>
        <w:spacing w:after="120" w:line="240" w:lineRule="auto"/>
        <w:jc w:val="both"/>
        <w:rPr>
          <w:rFonts w:ascii="Arial" w:eastAsia="Arial" w:hAnsi="Arial" w:cs="Arial"/>
          <w:b/>
          <w:bCs/>
          <w:sz w:val="24"/>
          <w:szCs w:val="24"/>
        </w:rPr>
      </w:pPr>
    </w:p>
    <w:p w14:paraId="5A57B690" w14:textId="20C2FE37" w:rsidR="007818B4" w:rsidRDefault="00793970"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793970">
        <w:rPr>
          <w:rFonts w:ascii="Arial" w:eastAsia="Arial" w:hAnsi="Arial" w:cs="Arial"/>
          <w:b/>
          <w:bCs/>
          <w:sz w:val="24"/>
          <w:szCs w:val="24"/>
        </w:rPr>
        <w:t>Critérios de julgamento</w:t>
      </w:r>
      <w:r>
        <w:rPr>
          <w:rFonts w:ascii="Arial" w:eastAsia="Arial" w:hAnsi="Arial" w:cs="Arial"/>
          <w:b/>
          <w:bCs/>
          <w:sz w:val="24"/>
          <w:szCs w:val="24"/>
        </w:rPr>
        <w:t>:</w:t>
      </w:r>
    </w:p>
    <w:p w14:paraId="65920111" w14:textId="77777777" w:rsidR="001C3179" w:rsidRDefault="001C3179" w:rsidP="001C3179">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C3179" w14:paraId="6233C5E8" w14:textId="77777777" w:rsidTr="00333F4E">
        <w:tc>
          <w:tcPr>
            <w:tcW w:w="9061" w:type="dxa"/>
            <w:shd w:val="clear" w:color="auto" w:fill="FFFFCC"/>
          </w:tcPr>
          <w:p w14:paraId="4CFEB35D" w14:textId="55BF734C" w:rsidR="001C3179" w:rsidRDefault="001C3179" w:rsidP="001C3179">
            <w:pPr>
              <w:numPr>
                <w:ilvl w:val="0"/>
                <w:numId w:val="2"/>
              </w:numPr>
              <w:pBdr>
                <w:top w:val="nil"/>
                <w:left w:val="nil"/>
                <w:bottom w:val="nil"/>
                <w:right w:val="nil"/>
                <w:between w:val="nil"/>
              </w:pBdr>
              <w:spacing w:after="120"/>
              <w:ind w:hanging="126"/>
              <w:jc w:val="both"/>
              <w:rPr>
                <w:rFonts w:ascii="Arial" w:eastAsia="Arial" w:hAnsi="Arial" w:cs="Arial"/>
                <w:color w:val="FF0000"/>
                <w:sz w:val="24"/>
                <w:szCs w:val="24"/>
              </w:rPr>
            </w:pPr>
            <w:r>
              <w:rPr>
                <w:rFonts w:ascii="Arial" w:eastAsia="Arial" w:hAnsi="Arial" w:cs="Arial"/>
                <w:b/>
                <w:color w:val="FF0000"/>
                <w:sz w:val="24"/>
                <w:szCs w:val="24"/>
              </w:rPr>
              <w:t>Incluir</w:t>
            </w:r>
            <w:r>
              <w:rPr>
                <w:rFonts w:ascii="Arial" w:eastAsia="Arial" w:hAnsi="Arial" w:cs="Arial"/>
                <w:color w:val="FF0000"/>
                <w:sz w:val="24"/>
                <w:szCs w:val="24"/>
              </w:rPr>
              <w:t xml:space="preserve"> os </w:t>
            </w:r>
            <w:r>
              <w:rPr>
                <w:rFonts w:ascii="Arial" w:eastAsia="Arial" w:hAnsi="Arial" w:cs="Arial"/>
                <w:b/>
                <w:color w:val="FF0000"/>
                <w:sz w:val="24"/>
                <w:szCs w:val="24"/>
              </w:rPr>
              <w:t>critérios de julgamento</w:t>
            </w:r>
            <w:r>
              <w:rPr>
                <w:rFonts w:ascii="Arial" w:eastAsia="Arial" w:hAnsi="Arial" w:cs="Arial"/>
                <w:color w:val="FF0000"/>
                <w:sz w:val="24"/>
                <w:szCs w:val="24"/>
              </w:rPr>
              <w:t xml:space="preserve"> (menor preço, maior desconto, técnica e preço) em conformidade com a solução eleita no Levantamento de Mercado.</w:t>
            </w:r>
          </w:p>
        </w:tc>
      </w:tr>
    </w:tbl>
    <w:p w14:paraId="43F79357" w14:textId="77777777" w:rsidR="001C3179" w:rsidRDefault="001C3179" w:rsidP="001C3179">
      <w:pPr>
        <w:spacing w:after="120" w:line="240" w:lineRule="auto"/>
        <w:jc w:val="both"/>
        <w:rPr>
          <w:rFonts w:ascii="Arial" w:eastAsia="Arial" w:hAnsi="Arial" w:cs="Arial"/>
          <w:b/>
          <w:bCs/>
          <w:sz w:val="24"/>
          <w:szCs w:val="24"/>
        </w:rPr>
      </w:pPr>
    </w:p>
    <w:p w14:paraId="1FD869CB" w14:textId="77777777" w:rsidR="001C3179" w:rsidRPr="001C3179" w:rsidRDefault="001C3179" w:rsidP="001C3179">
      <w:pPr>
        <w:spacing w:after="120" w:line="240" w:lineRule="auto"/>
        <w:jc w:val="both"/>
        <w:rPr>
          <w:rFonts w:ascii="Arial" w:eastAsia="Arial" w:hAnsi="Arial" w:cs="Arial"/>
          <w:b/>
          <w:bCs/>
          <w:sz w:val="24"/>
          <w:szCs w:val="24"/>
        </w:rPr>
      </w:pPr>
    </w:p>
    <w:p w14:paraId="1C93F1CD" w14:textId="04AC53CB" w:rsidR="001C3179" w:rsidRDefault="001C3179" w:rsidP="00F04631">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r w:rsidRPr="001C3179">
        <w:rPr>
          <w:rFonts w:ascii="Arial" w:eastAsia="Arial" w:hAnsi="Arial" w:cs="Arial"/>
          <w:b/>
          <w:bCs/>
          <w:sz w:val="24"/>
          <w:szCs w:val="24"/>
        </w:rPr>
        <w:t>Transição contratual</w:t>
      </w:r>
      <w:r>
        <w:rPr>
          <w:rFonts w:ascii="Arial" w:eastAsia="Arial" w:hAnsi="Arial" w:cs="Arial"/>
          <w:b/>
          <w:bCs/>
          <w:sz w:val="24"/>
          <w:szCs w:val="24"/>
        </w:rPr>
        <w:t>:</w:t>
      </w:r>
    </w:p>
    <w:p w14:paraId="22B58173" w14:textId="77777777" w:rsidR="001C3179" w:rsidRDefault="001C3179" w:rsidP="001C3179">
      <w:pPr>
        <w:spacing w:after="120" w:line="240" w:lineRule="auto"/>
        <w:jc w:val="both"/>
        <w:rPr>
          <w:rFonts w:ascii="Arial" w:eastAsia="Arial" w:hAnsi="Arial" w:cs="Arial"/>
          <w:b/>
          <w:bCs/>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C3179" w14:paraId="3A9C6034" w14:textId="77777777" w:rsidTr="00333F4E">
        <w:tc>
          <w:tcPr>
            <w:tcW w:w="9061" w:type="dxa"/>
            <w:shd w:val="clear" w:color="auto" w:fill="FFFFCC"/>
          </w:tcPr>
          <w:p w14:paraId="234F7731" w14:textId="77777777" w:rsidR="001C3179" w:rsidRPr="004C6E49" w:rsidRDefault="001C3179" w:rsidP="001C3179">
            <w:pPr>
              <w:numPr>
                <w:ilvl w:val="0"/>
                <w:numId w:val="2"/>
              </w:numPr>
              <w:pBdr>
                <w:top w:val="nil"/>
                <w:left w:val="nil"/>
                <w:bottom w:val="nil"/>
                <w:right w:val="nil"/>
                <w:between w:val="nil"/>
              </w:pBdr>
              <w:spacing w:after="120" w:line="240" w:lineRule="auto"/>
              <w:ind w:hanging="126"/>
              <w:jc w:val="both"/>
              <w:rPr>
                <w:color w:val="FF0000"/>
                <w:sz w:val="24"/>
                <w:szCs w:val="24"/>
              </w:rPr>
            </w:pPr>
            <w:r>
              <w:rPr>
                <w:rFonts w:ascii="Arial" w:eastAsia="Arial" w:hAnsi="Arial" w:cs="Arial"/>
                <w:b/>
                <w:color w:val="FF0000"/>
                <w:sz w:val="24"/>
                <w:szCs w:val="24"/>
              </w:rPr>
              <w:t>Prever</w:t>
            </w:r>
            <w:r>
              <w:rPr>
                <w:rFonts w:ascii="Arial" w:eastAsia="Arial" w:hAnsi="Arial" w:cs="Arial"/>
                <w:color w:val="FF0000"/>
                <w:sz w:val="24"/>
                <w:szCs w:val="24"/>
              </w:rPr>
              <w:t xml:space="preserve"> a necessidade de o contratado promover a </w:t>
            </w:r>
            <w:bookmarkStart w:id="17" w:name="_Hlk209609781"/>
            <w:r>
              <w:rPr>
                <w:rFonts w:ascii="Arial" w:eastAsia="Arial" w:hAnsi="Arial" w:cs="Arial"/>
                <w:b/>
                <w:color w:val="FF0000"/>
                <w:sz w:val="24"/>
                <w:szCs w:val="24"/>
              </w:rPr>
              <w:t>transição contratual</w:t>
            </w:r>
            <w:r>
              <w:rPr>
                <w:rFonts w:ascii="Arial" w:eastAsia="Arial" w:hAnsi="Arial" w:cs="Arial"/>
                <w:color w:val="FF0000"/>
                <w:sz w:val="24"/>
                <w:szCs w:val="24"/>
              </w:rPr>
              <w:t xml:space="preserve"> </w:t>
            </w:r>
            <w:bookmarkEnd w:id="17"/>
            <w:r>
              <w:rPr>
                <w:rFonts w:ascii="Arial" w:eastAsia="Arial" w:hAnsi="Arial" w:cs="Arial"/>
                <w:color w:val="FF0000"/>
                <w:sz w:val="24"/>
                <w:szCs w:val="24"/>
              </w:rPr>
              <w:t>com transferência de conhecimento, tecnologia e técnicas empregadas, quando for o caso.</w:t>
            </w:r>
          </w:p>
        </w:tc>
      </w:tr>
    </w:tbl>
    <w:p w14:paraId="0CE1989C" w14:textId="77777777" w:rsidR="001C3179" w:rsidRDefault="001C3179" w:rsidP="001C3179">
      <w:pPr>
        <w:spacing w:after="120" w:line="240" w:lineRule="auto"/>
        <w:jc w:val="both"/>
        <w:rPr>
          <w:rFonts w:ascii="Arial" w:eastAsia="Arial" w:hAnsi="Arial" w:cs="Arial"/>
          <w:b/>
          <w:bCs/>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7818B4" w14:paraId="0FA2C1EE" w14:textId="77777777" w:rsidTr="00333F4E">
        <w:tc>
          <w:tcPr>
            <w:tcW w:w="9061" w:type="dxa"/>
            <w:shd w:val="clear" w:color="auto" w:fill="FFFFCC"/>
          </w:tcPr>
          <w:p w14:paraId="0883D737" w14:textId="77777777" w:rsidR="007818B4" w:rsidRDefault="007818B4" w:rsidP="00333F4E">
            <w:pPr>
              <w:pBdr>
                <w:top w:val="nil"/>
                <w:left w:val="nil"/>
                <w:bottom w:val="nil"/>
                <w:right w:val="nil"/>
                <w:between w:val="nil"/>
              </w:pBdr>
              <w:spacing w:before="120" w:after="120"/>
              <w:jc w:val="both"/>
              <w:rPr>
                <w:rFonts w:ascii="Arial" w:eastAsia="Arial" w:hAnsi="Arial" w:cs="Arial"/>
                <w:b/>
                <w:color w:val="FF0000"/>
                <w:sz w:val="24"/>
                <w:szCs w:val="24"/>
              </w:rPr>
            </w:pPr>
            <w:bookmarkStart w:id="18" w:name="_Hlk209788449"/>
            <w:r>
              <w:rPr>
                <w:rFonts w:ascii="Arial" w:eastAsia="Arial" w:hAnsi="Arial" w:cs="Arial"/>
                <w:b/>
                <w:color w:val="FF0000"/>
                <w:sz w:val="24"/>
                <w:szCs w:val="24"/>
              </w:rPr>
              <w:t>ORIENTAÇÕES ADICIONAIS:</w:t>
            </w:r>
          </w:p>
          <w:p w14:paraId="44E40736" w14:textId="77777777" w:rsidR="007818B4" w:rsidRDefault="007818B4" w:rsidP="00333F4E">
            <w:pPr>
              <w:numPr>
                <w:ilvl w:val="0"/>
                <w:numId w:val="1"/>
              </w:numPr>
              <w:pBdr>
                <w:top w:val="nil"/>
                <w:left w:val="nil"/>
                <w:bottom w:val="nil"/>
                <w:right w:val="nil"/>
                <w:between w:val="nil"/>
              </w:pBdr>
              <w:spacing w:before="120" w:after="120"/>
              <w:jc w:val="both"/>
              <w:rPr>
                <w:color w:val="FF0000"/>
                <w:sz w:val="24"/>
                <w:szCs w:val="24"/>
              </w:rPr>
            </w:pPr>
            <w:r>
              <w:rPr>
                <w:rFonts w:ascii="Arial" w:eastAsia="Arial" w:hAnsi="Arial" w:cs="Arial"/>
                <w:color w:val="FF0000"/>
                <w:sz w:val="24"/>
                <w:szCs w:val="24"/>
              </w:rPr>
              <w:t xml:space="preserve">É importante que a contratação de serviços observe, em especial, as diretrizes consignadas nos </w:t>
            </w:r>
            <w:r>
              <w:rPr>
                <w:rFonts w:ascii="Arial" w:eastAsia="Arial" w:hAnsi="Arial" w:cs="Arial"/>
                <w:b/>
                <w:color w:val="FF0000"/>
                <w:sz w:val="24"/>
                <w:szCs w:val="24"/>
              </w:rPr>
              <w:t>artigos 47 a 50, da Lei Federal nº 14.133/2021.</w:t>
            </w:r>
          </w:p>
          <w:p w14:paraId="7AF57F3A" w14:textId="77777777" w:rsidR="007818B4" w:rsidRDefault="007818B4" w:rsidP="00333F4E">
            <w:pPr>
              <w:numPr>
                <w:ilvl w:val="0"/>
                <w:numId w:val="1"/>
              </w:numPr>
              <w:pBdr>
                <w:top w:val="nil"/>
                <w:left w:val="nil"/>
                <w:bottom w:val="nil"/>
                <w:right w:val="nil"/>
                <w:between w:val="nil"/>
              </w:pBdr>
              <w:spacing w:before="120" w:after="120"/>
              <w:jc w:val="both"/>
              <w:rPr>
                <w:color w:val="FF0000"/>
                <w:sz w:val="24"/>
                <w:szCs w:val="24"/>
              </w:rPr>
            </w:pPr>
            <w:r>
              <w:rPr>
                <w:rFonts w:ascii="Arial" w:eastAsia="Arial" w:hAnsi="Arial" w:cs="Arial"/>
                <w:color w:val="FF0000"/>
                <w:sz w:val="24"/>
                <w:szCs w:val="24"/>
              </w:rPr>
              <w:t xml:space="preserve">Observar que após a análise das soluções de mercado (produtos, fornecedores, fabricantes etc.) que atendem aos requisitos especificados, </w:t>
            </w:r>
            <w:r>
              <w:rPr>
                <w:rFonts w:ascii="Arial" w:eastAsia="Arial" w:hAnsi="Arial" w:cs="Arial"/>
                <w:b/>
                <w:color w:val="FF0000"/>
                <w:sz w:val="24"/>
                <w:szCs w:val="24"/>
              </w:rPr>
              <w:t>caso a quantidade de fornecedores seja considerada restrita,</w:t>
            </w:r>
            <w:r>
              <w:rPr>
                <w:rFonts w:ascii="Arial" w:eastAsia="Arial" w:hAnsi="Arial" w:cs="Arial"/>
                <w:color w:val="FF0000"/>
                <w:sz w:val="24"/>
                <w:szCs w:val="24"/>
              </w:rPr>
              <w:t xml:space="preserve"> deve ser verificado se os requisitos que limitam a participação são realmente indispensáveis, de modo a avaliar a retirada ou flexibilização destes requisitos ou ainda justificar a sua manutenção.</w:t>
            </w:r>
          </w:p>
          <w:p w14:paraId="076A8906" w14:textId="77777777" w:rsidR="001C3179" w:rsidRDefault="001C3179" w:rsidP="001C3179">
            <w:pPr>
              <w:pBdr>
                <w:top w:val="nil"/>
                <w:left w:val="nil"/>
                <w:bottom w:val="nil"/>
                <w:right w:val="nil"/>
                <w:between w:val="nil"/>
              </w:pBdr>
              <w:spacing w:before="120" w:after="120"/>
              <w:jc w:val="both"/>
              <w:rPr>
                <w:rFonts w:ascii="Arial" w:eastAsia="Arial" w:hAnsi="Arial" w:cs="Arial"/>
                <w:b/>
                <w:color w:val="FF0000"/>
                <w:sz w:val="24"/>
                <w:szCs w:val="24"/>
              </w:rPr>
            </w:pPr>
          </w:p>
          <w:p w14:paraId="371EC164" w14:textId="7722A6EB" w:rsidR="007818B4" w:rsidRDefault="007818B4" w:rsidP="001C3179">
            <w:pPr>
              <w:pBdr>
                <w:top w:val="nil"/>
                <w:left w:val="nil"/>
                <w:bottom w:val="nil"/>
                <w:right w:val="nil"/>
                <w:between w:val="nil"/>
              </w:pBdr>
              <w:spacing w:before="120" w:after="120"/>
              <w:jc w:val="both"/>
              <w:rPr>
                <w:color w:val="FF0000"/>
                <w:sz w:val="24"/>
                <w:szCs w:val="24"/>
              </w:rPr>
            </w:pPr>
            <w:r>
              <w:rPr>
                <w:rFonts w:ascii="Arial" w:eastAsia="Arial" w:hAnsi="Arial" w:cs="Arial"/>
                <w:b/>
                <w:color w:val="FF0000"/>
                <w:sz w:val="24"/>
                <w:szCs w:val="24"/>
              </w:rPr>
              <w:t>Orientações gerais para os Requisitos da Contratação, contidas no Manual de Licitações e Contratos-Orientações e Jurisprudência do TCU</w:t>
            </w:r>
            <w:r>
              <w:rPr>
                <w:rFonts w:ascii="Arial" w:eastAsia="Arial" w:hAnsi="Arial" w:cs="Arial"/>
                <w:color w:val="FF0000"/>
                <w:sz w:val="24"/>
                <w:szCs w:val="24"/>
              </w:rPr>
              <w:t xml:space="preserve"> - 5ª edição, de 29/08/2024, páginas 234 a 237:</w:t>
            </w:r>
          </w:p>
          <w:p w14:paraId="31EDF3C5" w14:textId="77777777" w:rsidR="007818B4" w:rsidRDefault="007818B4"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4.1.3. Requisitos da contratação</w:t>
            </w:r>
          </w:p>
          <w:p w14:paraId="10AD8943" w14:textId="77777777" w:rsidR="007818B4" w:rsidRDefault="007818B4"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São os elementos necessários ao objeto a ser contratado, para que atenda adequadamente à necessidade que originou a contratação. </w:t>
            </w:r>
            <w:r>
              <w:rPr>
                <w:rFonts w:ascii="Arial" w:eastAsia="Arial" w:hAnsi="Arial" w:cs="Arial"/>
                <w:b/>
                <w:i/>
                <w:color w:val="FF0000"/>
                <w:sz w:val="24"/>
                <w:szCs w:val="24"/>
              </w:rPr>
              <w:t>Não devem contemplar especificações excessivas, desnecessárias ou irrelevantes</w:t>
            </w:r>
            <w:r>
              <w:rPr>
                <w:rFonts w:ascii="Arial" w:eastAsia="Arial" w:hAnsi="Arial" w:cs="Arial"/>
                <w:i/>
                <w:color w:val="FF0000"/>
                <w:sz w:val="24"/>
                <w:szCs w:val="24"/>
              </w:rPr>
              <w:t>.</w:t>
            </w:r>
          </w:p>
          <w:p w14:paraId="6C7787C2" w14:textId="77777777" w:rsidR="007818B4" w:rsidRDefault="007818B4"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As áreas requisitante e técnica devem atuar na definição desses requisitos, </w:t>
            </w:r>
            <w:r>
              <w:rPr>
                <w:rFonts w:ascii="Arial" w:eastAsia="Arial" w:hAnsi="Arial" w:cs="Arial"/>
                <w:b/>
                <w:i/>
                <w:color w:val="FF0000"/>
                <w:sz w:val="24"/>
                <w:szCs w:val="24"/>
              </w:rPr>
              <w:t>considerando as necessidades e as expectativas dos requisitantes e dos potenciais usuários da solução</w:t>
            </w:r>
            <w:r>
              <w:rPr>
                <w:rFonts w:ascii="Arial" w:eastAsia="Arial" w:hAnsi="Arial" w:cs="Arial"/>
                <w:i/>
                <w:color w:val="FF0000"/>
                <w:sz w:val="24"/>
                <w:szCs w:val="24"/>
              </w:rPr>
              <w:t>.</w:t>
            </w:r>
          </w:p>
          <w:p w14:paraId="40A01510" w14:textId="77777777" w:rsidR="007818B4" w:rsidRDefault="007818B4"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w:t>
            </w:r>
          </w:p>
          <w:p w14:paraId="5854DCC1" w14:textId="77777777" w:rsidR="007818B4" w:rsidRDefault="007818B4"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Os requisitos podem estar relacionados a:</w:t>
            </w:r>
          </w:p>
          <w:p w14:paraId="4AA5BF10" w14:textId="77777777" w:rsidR="007818B4" w:rsidRDefault="007818B4" w:rsidP="00333F4E">
            <w:pPr>
              <w:numPr>
                <w:ilvl w:val="0"/>
                <w:numId w:val="21"/>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exigências internas da organização, como, por exemplo, as relacionadas à </w:t>
            </w:r>
            <w:r>
              <w:rPr>
                <w:rFonts w:ascii="Arial" w:eastAsia="Arial" w:hAnsi="Arial" w:cs="Arial"/>
                <w:b/>
                <w:i/>
                <w:color w:val="FF0000"/>
                <w:sz w:val="24"/>
                <w:szCs w:val="24"/>
              </w:rPr>
              <w:t>segurança da informação</w:t>
            </w:r>
            <w:r>
              <w:rPr>
                <w:rFonts w:ascii="Arial" w:eastAsia="Arial" w:hAnsi="Arial" w:cs="Arial"/>
                <w:i/>
                <w:color w:val="FF0000"/>
                <w:sz w:val="24"/>
                <w:szCs w:val="24"/>
              </w:rPr>
              <w:t xml:space="preserve">, à </w:t>
            </w:r>
            <w:r>
              <w:rPr>
                <w:rFonts w:ascii="Arial" w:eastAsia="Arial" w:hAnsi="Arial" w:cs="Arial"/>
                <w:b/>
                <w:i/>
                <w:color w:val="FF0000"/>
                <w:sz w:val="24"/>
                <w:szCs w:val="24"/>
              </w:rPr>
              <w:t>proteção a dados pessoais</w:t>
            </w:r>
            <w:r>
              <w:rPr>
                <w:rFonts w:ascii="Arial" w:eastAsia="Arial" w:hAnsi="Arial" w:cs="Arial"/>
                <w:i/>
                <w:color w:val="FF0000"/>
                <w:sz w:val="24"/>
                <w:szCs w:val="24"/>
              </w:rPr>
              <w:t xml:space="preserve">, à </w:t>
            </w:r>
            <w:r>
              <w:rPr>
                <w:rFonts w:ascii="Arial" w:eastAsia="Arial" w:hAnsi="Arial" w:cs="Arial"/>
                <w:b/>
                <w:i/>
                <w:color w:val="FF0000"/>
                <w:sz w:val="24"/>
                <w:szCs w:val="24"/>
              </w:rPr>
              <w:t>gestão documental,</w:t>
            </w:r>
            <w:r>
              <w:rPr>
                <w:rFonts w:ascii="Arial" w:eastAsia="Arial" w:hAnsi="Arial" w:cs="Arial"/>
                <w:i/>
                <w:color w:val="FF0000"/>
                <w:sz w:val="24"/>
                <w:szCs w:val="24"/>
              </w:rPr>
              <w:t xml:space="preserve"> à </w:t>
            </w:r>
            <w:r>
              <w:rPr>
                <w:rFonts w:ascii="Arial" w:eastAsia="Arial" w:hAnsi="Arial" w:cs="Arial"/>
                <w:b/>
                <w:i/>
                <w:color w:val="FF0000"/>
                <w:sz w:val="24"/>
                <w:szCs w:val="24"/>
              </w:rPr>
              <w:t>gestão de riscos</w:t>
            </w:r>
            <w:r>
              <w:rPr>
                <w:rFonts w:ascii="Arial" w:eastAsia="Arial" w:hAnsi="Arial" w:cs="Arial"/>
                <w:i/>
                <w:color w:val="FF0000"/>
                <w:sz w:val="24"/>
                <w:szCs w:val="24"/>
              </w:rPr>
              <w:t>;</w:t>
            </w:r>
          </w:p>
          <w:p w14:paraId="539FB8AE" w14:textId="77777777" w:rsidR="007818B4" w:rsidRDefault="007818B4" w:rsidP="00333F4E">
            <w:pPr>
              <w:numPr>
                <w:ilvl w:val="0"/>
                <w:numId w:val="21"/>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 xml:space="preserve">exigências externas à organização, como </w:t>
            </w:r>
            <w:r>
              <w:rPr>
                <w:rFonts w:ascii="Arial" w:eastAsia="Arial" w:hAnsi="Arial" w:cs="Arial"/>
                <w:b/>
                <w:i/>
                <w:color w:val="FF0000"/>
                <w:sz w:val="24"/>
                <w:szCs w:val="24"/>
              </w:rPr>
              <w:t>requisitos legais</w:t>
            </w:r>
            <w:r>
              <w:rPr>
                <w:rFonts w:ascii="Arial" w:eastAsia="Arial" w:hAnsi="Arial" w:cs="Arial"/>
                <w:i/>
                <w:color w:val="FF0000"/>
                <w:sz w:val="24"/>
                <w:szCs w:val="24"/>
              </w:rPr>
              <w:t xml:space="preserve">, </w:t>
            </w:r>
            <w:r>
              <w:rPr>
                <w:rFonts w:ascii="Arial" w:eastAsia="Arial" w:hAnsi="Arial" w:cs="Arial"/>
                <w:b/>
                <w:i/>
                <w:color w:val="FF0000"/>
                <w:sz w:val="24"/>
                <w:szCs w:val="24"/>
              </w:rPr>
              <w:t xml:space="preserve">infralegais e regulatórios </w:t>
            </w:r>
            <w:r>
              <w:rPr>
                <w:rFonts w:ascii="Arial" w:eastAsia="Arial" w:hAnsi="Arial" w:cs="Arial"/>
                <w:i/>
                <w:color w:val="FF0000"/>
                <w:sz w:val="24"/>
                <w:szCs w:val="24"/>
              </w:rPr>
              <w:t>(p. ex., aderência a normas técnicas, de saúde e de segurança do trabalho);</w:t>
            </w:r>
          </w:p>
          <w:p w14:paraId="317CCC52" w14:textId="77777777" w:rsidR="007818B4" w:rsidRDefault="007818B4" w:rsidP="00333F4E">
            <w:pPr>
              <w:numPr>
                <w:ilvl w:val="0"/>
                <w:numId w:val="21"/>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b/>
                <w:i/>
                <w:color w:val="FF0000"/>
                <w:sz w:val="24"/>
                <w:szCs w:val="24"/>
              </w:rPr>
              <w:t>padrões de qualidade</w:t>
            </w:r>
            <w:r>
              <w:rPr>
                <w:rFonts w:ascii="Arial" w:eastAsia="Arial" w:hAnsi="Arial" w:cs="Arial"/>
                <w:i/>
                <w:color w:val="FF0000"/>
                <w:sz w:val="24"/>
                <w:szCs w:val="24"/>
              </w:rPr>
              <w:t xml:space="preserve">, que </w:t>
            </w:r>
            <w:r>
              <w:rPr>
                <w:rFonts w:ascii="Arial" w:eastAsia="Arial" w:hAnsi="Arial" w:cs="Arial"/>
                <w:b/>
                <w:i/>
                <w:color w:val="FF0000"/>
                <w:sz w:val="24"/>
                <w:szCs w:val="24"/>
              </w:rPr>
              <w:t>não devem exceder o necessário</w:t>
            </w:r>
            <w:r>
              <w:rPr>
                <w:rFonts w:ascii="Arial" w:eastAsia="Arial" w:hAnsi="Arial" w:cs="Arial"/>
                <w:i/>
                <w:color w:val="FF0000"/>
                <w:sz w:val="24"/>
                <w:szCs w:val="24"/>
              </w:rPr>
              <w:t xml:space="preserve"> para atender à necessidade que originou a contratação;</w:t>
            </w:r>
          </w:p>
          <w:p w14:paraId="1BB728DA" w14:textId="77777777" w:rsidR="007818B4" w:rsidRDefault="007818B4" w:rsidP="00333F4E">
            <w:pPr>
              <w:pBdr>
                <w:top w:val="nil"/>
                <w:left w:val="nil"/>
                <w:bottom w:val="nil"/>
                <w:right w:val="nil"/>
                <w:between w:val="nil"/>
              </w:pBdr>
              <w:tabs>
                <w:tab w:val="left" w:pos="426"/>
              </w:tabs>
              <w:spacing w:before="120" w:after="120"/>
              <w:ind w:left="1842"/>
              <w:jc w:val="both"/>
              <w:rPr>
                <w:rFonts w:ascii="Arial" w:eastAsia="Arial" w:hAnsi="Arial" w:cs="Arial"/>
                <w:i/>
                <w:color w:val="FF0000"/>
                <w:sz w:val="24"/>
                <w:szCs w:val="24"/>
              </w:rPr>
            </w:pPr>
            <w:r>
              <w:rPr>
                <w:rFonts w:ascii="Arial" w:eastAsia="Arial" w:hAnsi="Arial" w:cs="Arial"/>
                <w:i/>
                <w:color w:val="FF0000"/>
                <w:sz w:val="24"/>
                <w:szCs w:val="24"/>
              </w:rPr>
              <w:t xml:space="preserve">c.1) vale lembrar que as contratações que utilizarão o menor preço como critério de julgamento também deverão estabelecer requisitos mínimos de qualidade. Ademais, a </w:t>
            </w:r>
            <w:r>
              <w:rPr>
                <w:rFonts w:ascii="Arial" w:eastAsia="Arial" w:hAnsi="Arial" w:cs="Arial"/>
                <w:b/>
                <w:i/>
                <w:color w:val="FF0000"/>
                <w:sz w:val="24"/>
                <w:szCs w:val="24"/>
              </w:rPr>
              <w:t>aquisição de artigos de luxo é proibida</w:t>
            </w:r>
            <w:r>
              <w:rPr>
                <w:rFonts w:ascii="Arial" w:eastAsia="Arial" w:hAnsi="Arial" w:cs="Arial"/>
                <w:i/>
                <w:color w:val="FF0000"/>
                <w:sz w:val="24"/>
                <w:szCs w:val="24"/>
              </w:rPr>
              <w:t>;</w:t>
            </w:r>
          </w:p>
          <w:p w14:paraId="5CA6FC79" w14:textId="77777777" w:rsidR="007818B4" w:rsidRDefault="007818B4" w:rsidP="00333F4E">
            <w:pPr>
              <w:pBdr>
                <w:top w:val="nil"/>
                <w:left w:val="nil"/>
                <w:bottom w:val="nil"/>
                <w:right w:val="nil"/>
                <w:between w:val="nil"/>
              </w:pBdr>
              <w:tabs>
                <w:tab w:val="left" w:pos="426"/>
              </w:tabs>
              <w:spacing w:before="120" w:after="120"/>
              <w:ind w:left="1842"/>
              <w:jc w:val="both"/>
              <w:rPr>
                <w:rFonts w:ascii="Arial" w:eastAsia="Arial" w:hAnsi="Arial" w:cs="Arial"/>
                <w:i/>
                <w:color w:val="FF0000"/>
                <w:sz w:val="24"/>
                <w:szCs w:val="24"/>
              </w:rPr>
            </w:pPr>
            <w:r>
              <w:rPr>
                <w:rFonts w:ascii="Arial" w:eastAsia="Arial" w:hAnsi="Arial" w:cs="Arial"/>
                <w:i/>
                <w:color w:val="FF0000"/>
                <w:sz w:val="24"/>
                <w:szCs w:val="24"/>
              </w:rPr>
              <w:t xml:space="preserve">c.2) se o estudo técnico preliminar </w:t>
            </w:r>
            <w:r>
              <w:rPr>
                <w:rFonts w:ascii="Arial" w:eastAsia="Arial" w:hAnsi="Arial" w:cs="Arial"/>
                <w:b/>
                <w:i/>
                <w:color w:val="FF0000"/>
                <w:sz w:val="24"/>
                <w:szCs w:val="24"/>
              </w:rPr>
              <w:t>demonstrar que a avaliação e a ponderação da qualidade técnica das propostas que superarem os requisitos mínimos de qualidade são relevantes aos fins pretendidos</w:t>
            </w:r>
            <w:r>
              <w:rPr>
                <w:rFonts w:ascii="Arial" w:eastAsia="Arial" w:hAnsi="Arial" w:cs="Arial"/>
                <w:i/>
                <w:color w:val="FF0000"/>
                <w:sz w:val="24"/>
                <w:szCs w:val="24"/>
              </w:rPr>
              <w:t xml:space="preserve"> pela Administração, poderá ser escolhido o critério de </w:t>
            </w:r>
            <w:r>
              <w:rPr>
                <w:rFonts w:ascii="Arial" w:eastAsia="Arial" w:hAnsi="Arial" w:cs="Arial"/>
                <w:b/>
                <w:i/>
                <w:color w:val="FF0000"/>
                <w:sz w:val="24"/>
                <w:szCs w:val="24"/>
              </w:rPr>
              <w:t>julgamento por técnica e preço para seleção do fornecedor n</w:t>
            </w:r>
            <w:r>
              <w:rPr>
                <w:rFonts w:ascii="Arial" w:eastAsia="Arial" w:hAnsi="Arial" w:cs="Arial"/>
                <w:i/>
                <w:color w:val="FF0000"/>
                <w:sz w:val="24"/>
                <w:szCs w:val="24"/>
              </w:rPr>
              <w:t>as contratações de objetos listados nos incisos I a V do § 1º do art. 36 da Lei 14.133/2021;</w:t>
            </w:r>
          </w:p>
          <w:p w14:paraId="0D30A087" w14:textId="77777777" w:rsidR="007818B4" w:rsidRDefault="007818B4" w:rsidP="00333F4E">
            <w:pPr>
              <w:numPr>
                <w:ilvl w:val="0"/>
                <w:numId w:val="21"/>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 xml:space="preserve">necessidade de </w:t>
            </w:r>
            <w:r>
              <w:rPr>
                <w:rFonts w:ascii="Arial" w:eastAsia="Arial" w:hAnsi="Arial" w:cs="Arial"/>
                <w:b/>
                <w:i/>
                <w:color w:val="FF0000"/>
                <w:sz w:val="24"/>
                <w:szCs w:val="24"/>
              </w:rPr>
              <w:t>homologação de amostras, exame de conformidade ou prova de conceito</w:t>
            </w:r>
            <w:r>
              <w:rPr>
                <w:rFonts w:ascii="Arial" w:eastAsia="Arial" w:hAnsi="Arial" w:cs="Arial"/>
                <w:i/>
                <w:color w:val="FF0000"/>
                <w:sz w:val="24"/>
                <w:szCs w:val="24"/>
              </w:rPr>
              <w:t xml:space="preserve">. A Lei 14.133/2021 possibilitou à Administração exigir do licitante provisoriamente vencedor do certame a homologação de amostras, a realização de prova de conceito, entre outros testes, de modo a comprovar a aderência do objeto ofertado às especificações definidas no termo de referência ou no projeto básico. Recomenda-se, por oportuno, a Leitura do item </w:t>
            </w:r>
            <w:r>
              <w:rPr>
                <w:rFonts w:ascii="Arial" w:eastAsia="Arial" w:hAnsi="Arial" w:cs="Arial"/>
                <w:b/>
                <w:i/>
                <w:color w:val="FF0000"/>
                <w:sz w:val="24"/>
                <w:szCs w:val="24"/>
              </w:rPr>
              <w:t xml:space="preserve">5.4.1.2 </w:t>
            </w:r>
            <w:r>
              <w:rPr>
                <w:rFonts w:ascii="Arial" w:eastAsia="Arial" w:hAnsi="Arial" w:cs="Arial"/>
                <w:i/>
                <w:color w:val="FF0000"/>
                <w:sz w:val="24"/>
                <w:szCs w:val="24"/>
              </w:rPr>
              <w:t>deste manual;</w:t>
            </w:r>
          </w:p>
          <w:p w14:paraId="1D8B041B" w14:textId="77777777" w:rsidR="007818B4" w:rsidRDefault="007818B4" w:rsidP="00333F4E">
            <w:pPr>
              <w:pBdr>
                <w:top w:val="nil"/>
                <w:left w:val="nil"/>
                <w:bottom w:val="nil"/>
                <w:right w:val="nil"/>
                <w:between w:val="nil"/>
              </w:pBdr>
              <w:tabs>
                <w:tab w:val="left" w:pos="426"/>
              </w:tabs>
              <w:spacing w:before="120" w:after="120"/>
              <w:ind w:left="1842"/>
              <w:jc w:val="both"/>
              <w:rPr>
                <w:rFonts w:ascii="Arial" w:eastAsia="Arial" w:hAnsi="Arial" w:cs="Arial"/>
                <w:i/>
                <w:color w:val="FF0000"/>
                <w:sz w:val="24"/>
                <w:szCs w:val="24"/>
              </w:rPr>
            </w:pPr>
            <w:r>
              <w:rPr>
                <w:rFonts w:ascii="Arial" w:eastAsia="Arial" w:hAnsi="Arial" w:cs="Arial"/>
                <w:i/>
                <w:color w:val="FF0000"/>
                <w:sz w:val="24"/>
                <w:szCs w:val="24"/>
              </w:rPr>
              <w:t>d.1) em licitações para fornecimento de bens, a Lei 14.133/2021 permite, em caráter excepcional, exigir a apresentação de carta de solidariedade emitida pelo fabricante, que assegure a execução do contrato, no caso de licitante fornecedor, revendedor ou distribuidor. Por ser medida que restringe a competividade da licitação, a exigência requer justificativa técnica pormenorizada;</w:t>
            </w:r>
          </w:p>
          <w:p w14:paraId="792947F6" w14:textId="77777777" w:rsidR="007818B4" w:rsidRDefault="007818B4" w:rsidP="00333F4E">
            <w:pPr>
              <w:numPr>
                <w:ilvl w:val="0"/>
                <w:numId w:val="21"/>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 xml:space="preserve">aderência a </w:t>
            </w:r>
            <w:r>
              <w:rPr>
                <w:rFonts w:ascii="Arial" w:eastAsia="Arial" w:hAnsi="Arial" w:cs="Arial"/>
                <w:b/>
                <w:i/>
                <w:color w:val="FF0000"/>
                <w:sz w:val="24"/>
                <w:szCs w:val="24"/>
              </w:rPr>
              <w:t>critérios de sustentabilidade</w:t>
            </w:r>
            <w:r>
              <w:rPr>
                <w:rFonts w:ascii="Arial" w:eastAsia="Arial" w:hAnsi="Arial" w:cs="Arial"/>
                <w:i/>
                <w:color w:val="FF0000"/>
                <w:sz w:val="24"/>
                <w:szCs w:val="24"/>
              </w:rPr>
              <w:t xml:space="preserve">. O Guia Nacional de Contratações Sustentáveis, da AGU, orienta sobre o assunto (Advocacia-Geral da União, 2023b). Sobre o assunto, recomenda-se a leitura do item </w:t>
            </w:r>
            <w:r>
              <w:rPr>
                <w:rFonts w:ascii="Arial" w:eastAsia="Arial" w:hAnsi="Arial" w:cs="Arial"/>
                <w:b/>
                <w:i/>
                <w:color w:val="FF0000"/>
                <w:sz w:val="24"/>
                <w:szCs w:val="24"/>
              </w:rPr>
              <w:t>4.1.12</w:t>
            </w:r>
            <w:r>
              <w:rPr>
                <w:rFonts w:ascii="Arial" w:eastAsia="Arial" w:hAnsi="Arial" w:cs="Arial"/>
                <w:i/>
                <w:color w:val="FF0000"/>
                <w:sz w:val="24"/>
                <w:szCs w:val="24"/>
              </w:rPr>
              <w:t>;</w:t>
            </w:r>
          </w:p>
          <w:p w14:paraId="3FBAA57F" w14:textId="77777777" w:rsidR="007818B4" w:rsidRDefault="007818B4" w:rsidP="00333F4E">
            <w:pPr>
              <w:numPr>
                <w:ilvl w:val="0"/>
                <w:numId w:val="21"/>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 xml:space="preserve">necessidade de </w:t>
            </w:r>
            <w:r>
              <w:rPr>
                <w:rFonts w:ascii="Arial" w:eastAsia="Arial" w:hAnsi="Arial" w:cs="Arial"/>
                <w:b/>
                <w:i/>
                <w:color w:val="FF0000"/>
                <w:sz w:val="24"/>
                <w:szCs w:val="24"/>
              </w:rPr>
              <w:t>transição contratual</w:t>
            </w:r>
            <w:r>
              <w:rPr>
                <w:rFonts w:ascii="Arial" w:eastAsia="Arial" w:hAnsi="Arial" w:cs="Arial"/>
                <w:i/>
                <w:color w:val="FF0000"/>
                <w:sz w:val="24"/>
                <w:szCs w:val="24"/>
              </w:rPr>
              <w:t xml:space="preserve"> com transferência de conhecimento, tecnologia e técnicas empregadas, capacitação dos técnicos do contratante ou do novo contratado. Esse requisito constará do modelo de execução do objeto, no termo de referência (vide item 4.3.5);</w:t>
            </w:r>
          </w:p>
          <w:p w14:paraId="766BE029" w14:textId="77777777" w:rsidR="007818B4" w:rsidRDefault="007818B4" w:rsidP="00333F4E">
            <w:pPr>
              <w:numPr>
                <w:ilvl w:val="0"/>
                <w:numId w:val="21"/>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b/>
                <w:i/>
                <w:color w:val="FF0000"/>
                <w:sz w:val="24"/>
                <w:szCs w:val="24"/>
              </w:rPr>
              <w:t>garantia, manutenção e assistência técnica</w:t>
            </w:r>
            <w:r>
              <w:rPr>
                <w:rFonts w:ascii="Arial" w:eastAsia="Arial" w:hAnsi="Arial" w:cs="Arial"/>
                <w:i/>
                <w:color w:val="FF0000"/>
                <w:sz w:val="24"/>
                <w:szCs w:val="24"/>
              </w:rPr>
              <w:t xml:space="preserve">. As exigências de manutenção e assistência técnica devem contemplar a definição do local de realização dos serviços, “admitida a exigência de deslocamento de técnico ao local da repartição ou a exigência de que </w:t>
            </w:r>
            <w:r>
              <w:rPr>
                <w:rFonts w:ascii="Arial" w:eastAsia="Arial" w:hAnsi="Arial" w:cs="Arial"/>
                <w:i/>
                <w:color w:val="FF0000"/>
                <w:sz w:val="24"/>
                <w:szCs w:val="24"/>
              </w:rPr>
              <w:lastRenderedPageBreak/>
              <w:t>o contratado tenha unidade de prestação de serviços em distância compatível com as necessidades da Administração”. Esse requisito constará do modelo de execução do objeto, no termo de referência (vide item 4.3.5);</w:t>
            </w:r>
          </w:p>
          <w:p w14:paraId="23837BBC" w14:textId="77777777" w:rsidR="007818B4" w:rsidRDefault="007818B4" w:rsidP="00333F4E">
            <w:pPr>
              <w:numPr>
                <w:ilvl w:val="0"/>
                <w:numId w:val="21"/>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 xml:space="preserve">necessidade ou não de </w:t>
            </w:r>
            <w:r>
              <w:rPr>
                <w:rFonts w:ascii="Arial" w:eastAsia="Arial" w:hAnsi="Arial" w:cs="Arial"/>
                <w:b/>
                <w:i/>
                <w:color w:val="FF0000"/>
                <w:sz w:val="24"/>
                <w:szCs w:val="24"/>
              </w:rPr>
              <w:t>vistoria dos licitantes ao local de execução</w:t>
            </w:r>
            <w:r>
              <w:rPr>
                <w:rFonts w:ascii="Arial" w:eastAsia="Arial" w:hAnsi="Arial" w:cs="Arial"/>
                <w:i/>
                <w:color w:val="FF0000"/>
                <w:sz w:val="24"/>
                <w:szCs w:val="24"/>
              </w:rPr>
              <w:t xml:space="preserve"> do objeto, observando a possibilidade de os participantes da licitação apresentarem declaração afirmando que conhecem as condições dos locais de </w:t>
            </w:r>
            <w:proofErr w:type="gramStart"/>
            <w:r>
              <w:rPr>
                <w:rFonts w:ascii="Arial" w:eastAsia="Arial" w:hAnsi="Arial" w:cs="Arial"/>
                <w:i/>
                <w:color w:val="FF0000"/>
                <w:sz w:val="24"/>
                <w:szCs w:val="24"/>
              </w:rPr>
              <w:t>execução[</w:t>
            </w:r>
            <w:proofErr w:type="gramEnd"/>
            <w:r>
              <w:rPr>
                <w:rFonts w:ascii="Arial" w:eastAsia="Arial" w:hAnsi="Arial" w:cs="Arial"/>
                <w:i/>
                <w:color w:val="FF0000"/>
                <w:sz w:val="24"/>
                <w:szCs w:val="24"/>
              </w:rPr>
              <w:t>8];</w:t>
            </w:r>
          </w:p>
          <w:p w14:paraId="062E9213" w14:textId="77777777" w:rsidR="007818B4" w:rsidRDefault="007818B4" w:rsidP="00333F4E">
            <w:pPr>
              <w:numPr>
                <w:ilvl w:val="0"/>
                <w:numId w:val="21"/>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 xml:space="preserve">possibilidade de </w:t>
            </w:r>
            <w:r>
              <w:rPr>
                <w:rFonts w:ascii="Arial" w:eastAsia="Arial" w:hAnsi="Arial" w:cs="Arial"/>
                <w:b/>
                <w:i/>
                <w:color w:val="FF0000"/>
                <w:sz w:val="24"/>
                <w:szCs w:val="24"/>
              </w:rPr>
              <w:t>subcontratação</w:t>
            </w:r>
            <w:r>
              <w:rPr>
                <w:rFonts w:ascii="Arial" w:eastAsia="Arial" w:hAnsi="Arial" w:cs="Arial"/>
                <w:i/>
                <w:color w:val="FF0000"/>
                <w:sz w:val="24"/>
                <w:szCs w:val="24"/>
              </w:rPr>
              <w:t xml:space="preserve"> e, caso essa seja admitida, identificar o limite para </w:t>
            </w:r>
            <w:proofErr w:type="gramStart"/>
            <w:r>
              <w:rPr>
                <w:rFonts w:ascii="Arial" w:eastAsia="Arial" w:hAnsi="Arial" w:cs="Arial"/>
                <w:i/>
                <w:color w:val="FF0000"/>
                <w:sz w:val="24"/>
                <w:szCs w:val="24"/>
              </w:rPr>
              <w:t>subcontratação[</w:t>
            </w:r>
            <w:proofErr w:type="gramEnd"/>
            <w:r>
              <w:rPr>
                <w:rFonts w:ascii="Arial" w:eastAsia="Arial" w:hAnsi="Arial" w:cs="Arial"/>
                <w:i/>
                <w:color w:val="FF0000"/>
                <w:sz w:val="24"/>
                <w:szCs w:val="24"/>
              </w:rPr>
              <w:t>9]; e</w:t>
            </w:r>
          </w:p>
          <w:p w14:paraId="43A68DE9" w14:textId="77777777" w:rsidR="007818B4" w:rsidRDefault="007818B4" w:rsidP="00333F4E">
            <w:pPr>
              <w:numPr>
                <w:ilvl w:val="0"/>
                <w:numId w:val="21"/>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 xml:space="preserve">disponibilização do objeto, como </w:t>
            </w:r>
            <w:r>
              <w:rPr>
                <w:rFonts w:ascii="Arial" w:eastAsia="Arial" w:hAnsi="Arial" w:cs="Arial"/>
                <w:b/>
                <w:i/>
                <w:color w:val="FF0000"/>
                <w:sz w:val="24"/>
                <w:szCs w:val="24"/>
              </w:rPr>
              <w:t>prazos e locais de entrega ou de prestação dos serviços</w:t>
            </w:r>
            <w:r>
              <w:rPr>
                <w:rFonts w:ascii="Arial" w:eastAsia="Arial" w:hAnsi="Arial" w:cs="Arial"/>
                <w:i/>
                <w:color w:val="FF0000"/>
                <w:sz w:val="24"/>
                <w:szCs w:val="24"/>
              </w:rPr>
              <w:t>. Esse requisito constará do modelo de execução do objeto, no termo de referência (vide item 4.3.5).</w:t>
            </w:r>
          </w:p>
          <w:p w14:paraId="679F0786" w14:textId="77777777" w:rsidR="007818B4" w:rsidRDefault="007818B4"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Vale lembrar que a regra é não indicar a marca de produtos. A indicação, no entanto, é admitida por razões técnicas, formalmente justificadas, nas hipóteses estabelecidas pelo art. 41, inciso I, da Lei 14.133/2021[10], a saber:</w:t>
            </w:r>
          </w:p>
          <w:p w14:paraId="5AF07E63" w14:textId="77777777" w:rsidR="007818B4" w:rsidRDefault="007818B4" w:rsidP="00333F4E">
            <w:pPr>
              <w:numPr>
                <w:ilvl w:val="0"/>
                <w:numId w:val="20"/>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necessidade de padronização;</w:t>
            </w:r>
          </w:p>
          <w:p w14:paraId="572D8C95" w14:textId="77777777" w:rsidR="007818B4" w:rsidRDefault="007818B4" w:rsidP="00333F4E">
            <w:pPr>
              <w:numPr>
                <w:ilvl w:val="0"/>
                <w:numId w:val="20"/>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para a manter a compatibilidade com plataformas e padrões já adotados pela Administração;</w:t>
            </w:r>
          </w:p>
          <w:p w14:paraId="09770A32" w14:textId="77777777" w:rsidR="007818B4" w:rsidRDefault="007818B4" w:rsidP="00333F4E">
            <w:pPr>
              <w:numPr>
                <w:ilvl w:val="0"/>
                <w:numId w:val="20"/>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quando determinada marca ou modelo comercializados por mais de um fornecedor forem os únicos capazes de atender à necessidade do contratante; ou</w:t>
            </w:r>
          </w:p>
          <w:p w14:paraId="36CEE061" w14:textId="77777777" w:rsidR="007818B4" w:rsidRDefault="007818B4" w:rsidP="00333F4E">
            <w:pPr>
              <w:numPr>
                <w:ilvl w:val="0"/>
                <w:numId w:val="20"/>
              </w:numPr>
              <w:pBdr>
                <w:top w:val="nil"/>
                <w:left w:val="nil"/>
                <w:bottom w:val="nil"/>
                <w:right w:val="nil"/>
                <w:between w:val="nil"/>
              </w:pBdr>
              <w:tabs>
                <w:tab w:val="left" w:pos="426"/>
              </w:tabs>
              <w:spacing w:before="120" w:after="120"/>
              <w:jc w:val="both"/>
              <w:rPr>
                <w:rFonts w:ascii="Arial" w:eastAsia="Arial" w:hAnsi="Arial" w:cs="Arial"/>
                <w:i/>
                <w:color w:val="FF0000"/>
                <w:sz w:val="24"/>
                <w:szCs w:val="24"/>
              </w:rPr>
            </w:pPr>
            <w:r>
              <w:rPr>
                <w:rFonts w:ascii="Arial" w:eastAsia="Arial" w:hAnsi="Arial" w:cs="Arial"/>
                <w:i/>
                <w:color w:val="FF0000"/>
                <w:sz w:val="24"/>
                <w:szCs w:val="24"/>
              </w:rPr>
              <w:t>para servir de referência, como parâmetro de qualidade para facilitar a descrição do objeto a ser licitado. Neste caso, é recomendável adotar as expressões “equivalente”, “similar” ou “de melhor qualidade”.</w:t>
            </w:r>
          </w:p>
          <w:p w14:paraId="3982B644" w14:textId="77777777" w:rsidR="007818B4" w:rsidRDefault="007818B4"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É possível ainda vedar a contratação de determinada marca ou produto, desde que reste comprovado, mediante processo administrativo, que os produtos adquiridos ou utilizados anteriormente pela Administração não atendem a requisitos indispensáveis ao pleno adimplemento da obrigação contratual.</w:t>
            </w:r>
          </w:p>
          <w:p w14:paraId="66971E0D" w14:textId="77777777" w:rsidR="007818B4" w:rsidRDefault="007818B4"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Cabe ressaltar que, tanto a</w:t>
            </w:r>
            <w:r>
              <w:rPr>
                <w:rFonts w:ascii="Arial" w:eastAsia="Arial" w:hAnsi="Arial" w:cs="Arial"/>
                <w:b/>
                <w:i/>
                <w:color w:val="FF0000"/>
                <w:sz w:val="24"/>
                <w:szCs w:val="24"/>
              </w:rPr>
              <w:t xml:space="preserve"> exigência de amostras</w:t>
            </w:r>
            <w:r>
              <w:rPr>
                <w:rFonts w:ascii="Arial" w:eastAsia="Arial" w:hAnsi="Arial" w:cs="Arial"/>
                <w:i/>
                <w:color w:val="FF0000"/>
                <w:sz w:val="24"/>
                <w:szCs w:val="24"/>
              </w:rPr>
              <w:t xml:space="preserve"> e de </w:t>
            </w:r>
            <w:r>
              <w:rPr>
                <w:rFonts w:ascii="Arial" w:eastAsia="Arial" w:hAnsi="Arial" w:cs="Arial"/>
                <w:b/>
                <w:i/>
                <w:color w:val="FF0000"/>
                <w:sz w:val="24"/>
                <w:szCs w:val="24"/>
              </w:rPr>
              <w:t>provas de conceito</w:t>
            </w:r>
            <w:r>
              <w:rPr>
                <w:rFonts w:ascii="Arial" w:eastAsia="Arial" w:hAnsi="Arial" w:cs="Arial"/>
                <w:i/>
                <w:color w:val="FF0000"/>
                <w:sz w:val="24"/>
                <w:szCs w:val="24"/>
              </w:rPr>
              <w:t xml:space="preserve">, quanto a </w:t>
            </w:r>
            <w:r>
              <w:rPr>
                <w:rFonts w:ascii="Arial" w:eastAsia="Arial" w:hAnsi="Arial" w:cs="Arial"/>
                <w:b/>
                <w:i/>
                <w:color w:val="FF0000"/>
                <w:sz w:val="24"/>
                <w:szCs w:val="24"/>
              </w:rPr>
              <w:t>indicação de marcas e modelos</w:t>
            </w:r>
            <w:r>
              <w:rPr>
                <w:rFonts w:ascii="Arial" w:eastAsia="Arial" w:hAnsi="Arial" w:cs="Arial"/>
                <w:i/>
                <w:color w:val="FF0000"/>
                <w:sz w:val="24"/>
                <w:szCs w:val="24"/>
              </w:rPr>
              <w:t xml:space="preserve">, por terem o </w:t>
            </w:r>
            <w:r>
              <w:rPr>
                <w:rFonts w:ascii="Arial" w:eastAsia="Arial" w:hAnsi="Arial" w:cs="Arial"/>
                <w:b/>
                <w:i/>
                <w:color w:val="FF0000"/>
                <w:sz w:val="24"/>
                <w:szCs w:val="24"/>
              </w:rPr>
              <w:t>potencial de restringir a competitividade</w:t>
            </w:r>
            <w:r>
              <w:rPr>
                <w:rFonts w:ascii="Arial" w:eastAsia="Arial" w:hAnsi="Arial" w:cs="Arial"/>
                <w:i/>
                <w:color w:val="FF0000"/>
                <w:sz w:val="24"/>
                <w:szCs w:val="24"/>
              </w:rPr>
              <w:t xml:space="preserve"> da licitação e aumentar os custos de participação no certame, </w:t>
            </w:r>
            <w:r>
              <w:rPr>
                <w:rFonts w:ascii="Arial" w:eastAsia="Arial" w:hAnsi="Arial" w:cs="Arial"/>
                <w:b/>
                <w:i/>
                <w:color w:val="FF0000"/>
                <w:sz w:val="24"/>
                <w:szCs w:val="24"/>
              </w:rPr>
              <w:t>são medidas excepcionais</w:t>
            </w:r>
            <w:r>
              <w:rPr>
                <w:rFonts w:ascii="Arial" w:eastAsia="Arial" w:hAnsi="Arial" w:cs="Arial"/>
                <w:i/>
                <w:color w:val="FF0000"/>
                <w:sz w:val="24"/>
                <w:szCs w:val="24"/>
              </w:rPr>
              <w:t>, a serem, portanto, motivadas na fase de planejamento da contratação.</w:t>
            </w:r>
          </w:p>
          <w:p w14:paraId="4E68C046" w14:textId="77777777" w:rsidR="007818B4" w:rsidRDefault="007818B4"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Após o levantamento de mercado (vide item 4.1.5), se for constatado que os requisitos exigidos restringem bastante a quantidade de potenciais fornecedores, deve ser avaliado qual(</w:t>
            </w:r>
            <w:proofErr w:type="spellStart"/>
            <w:r>
              <w:rPr>
                <w:rFonts w:ascii="Arial" w:eastAsia="Arial" w:hAnsi="Arial" w:cs="Arial"/>
                <w:i/>
                <w:color w:val="FF0000"/>
                <w:sz w:val="24"/>
                <w:szCs w:val="24"/>
              </w:rPr>
              <w:t>is</w:t>
            </w:r>
            <w:proofErr w:type="spellEnd"/>
            <w:r>
              <w:rPr>
                <w:rFonts w:ascii="Arial" w:eastAsia="Arial" w:hAnsi="Arial" w:cs="Arial"/>
                <w:i/>
                <w:color w:val="FF0000"/>
                <w:sz w:val="24"/>
                <w:szCs w:val="24"/>
              </w:rPr>
              <w:t>) dele(s) estão levando a essa maior restrição, para se certificar de que ele(s) de fato é(são) imprescindível(</w:t>
            </w:r>
            <w:proofErr w:type="spellStart"/>
            <w:r>
              <w:rPr>
                <w:rFonts w:ascii="Arial" w:eastAsia="Arial" w:hAnsi="Arial" w:cs="Arial"/>
                <w:i/>
                <w:color w:val="FF0000"/>
                <w:sz w:val="24"/>
                <w:szCs w:val="24"/>
              </w:rPr>
              <w:t>is</w:t>
            </w:r>
            <w:proofErr w:type="spellEnd"/>
            <w:r>
              <w:rPr>
                <w:rFonts w:ascii="Arial" w:eastAsia="Arial" w:hAnsi="Arial" w:cs="Arial"/>
                <w:i/>
                <w:color w:val="FF0000"/>
                <w:sz w:val="24"/>
                <w:szCs w:val="24"/>
              </w:rPr>
              <w:t>)</w:t>
            </w:r>
          </w:p>
          <w:p w14:paraId="23A51852" w14:textId="77777777" w:rsidR="007818B4" w:rsidRDefault="007818B4" w:rsidP="00333F4E">
            <w:pPr>
              <w:pBdr>
                <w:top w:val="nil"/>
                <w:left w:val="nil"/>
                <w:bottom w:val="nil"/>
                <w:right w:val="nil"/>
                <w:between w:val="nil"/>
              </w:pBdr>
              <w:tabs>
                <w:tab w:val="left" w:pos="426"/>
              </w:tabs>
              <w:spacing w:before="120" w:after="120"/>
              <w:ind w:left="720"/>
              <w:jc w:val="both"/>
              <w:rPr>
                <w:rFonts w:ascii="Arial" w:eastAsia="Arial" w:hAnsi="Arial" w:cs="Arial"/>
                <w:color w:val="FF0000"/>
                <w:sz w:val="24"/>
                <w:szCs w:val="24"/>
              </w:rPr>
            </w:pPr>
            <w:r>
              <w:rPr>
                <w:rFonts w:ascii="Arial" w:eastAsia="Arial" w:hAnsi="Arial" w:cs="Arial"/>
                <w:i/>
                <w:color w:val="FF0000"/>
                <w:sz w:val="24"/>
                <w:szCs w:val="24"/>
              </w:rPr>
              <w:t>[...]</w:t>
            </w:r>
          </w:p>
        </w:tc>
      </w:tr>
      <w:bookmarkEnd w:id="18"/>
    </w:tbl>
    <w:p w14:paraId="7E7C614D" w14:textId="77777777" w:rsidR="007818B4" w:rsidRDefault="007818B4" w:rsidP="007818B4">
      <w:pPr>
        <w:spacing w:after="120" w:line="240" w:lineRule="auto"/>
        <w:jc w:val="both"/>
        <w:rPr>
          <w:rFonts w:ascii="Arial" w:eastAsia="Arial" w:hAnsi="Arial" w:cs="Arial"/>
          <w:b/>
          <w:bCs/>
          <w:sz w:val="24"/>
          <w:szCs w:val="24"/>
        </w:rPr>
      </w:pPr>
    </w:p>
    <w:p w14:paraId="55EDB334" w14:textId="77777777" w:rsidR="00F04631" w:rsidRDefault="00F04631">
      <w:pPr>
        <w:spacing w:before="120" w:after="120" w:line="240" w:lineRule="auto"/>
        <w:jc w:val="both"/>
        <w:rPr>
          <w:rFonts w:ascii="Arial" w:eastAsia="Arial" w:hAnsi="Arial" w:cs="Arial"/>
          <w:sz w:val="24"/>
          <w:szCs w:val="24"/>
        </w:rPr>
      </w:pPr>
    </w:p>
    <w:p w14:paraId="20A22289" w14:textId="0C6E6241" w:rsidR="00FC25E6" w:rsidRDefault="002976EA" w:rsidP="001C3179">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lastRenderedPageBreak/>
        <w:t>ESTIMATIVA DAS QUANTIDADES A SEREM CONTRATADAS</w:t>
      </w:r>
    </w:p>
    <w:p w14:paraId="0975C0D6" w14:textId="77777777" w:rsidR="00FC25E6" w:rsidRDefault="00FC25E6">
      <w:pPr>
        <w:spacing w:before="120" w:after="120" w:line="240" w:lineRule="auto"/>
        <w:jc w:val="both"/>
        <w:rPr>
          <w:rFonts w:ascii="Arial" w:eastAsia="Arial" w:hAnsi="Arial" w:cs="Arial"/>
          <w:sz w:val="24"/>
          <w:szCs w:val="24"/>
        </w:rPr>
      </w:pPr>
    </w:p>
    <w:tbl>
      <w:tblPr>
        <w:tblStyle w:val="a8"/>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F5673" w14:paraId="267219D4" w14:textId="77777777" w:rsidTr="00333F4E">
        <w:tc>
          <w:tcPr>
            <w:tcW w:w="9061" w:type="dxa"/>
            <w:shd w:val="clear" w:color="auto" w:fill="FFFFCC"/>
          </w:tcPr>
          <w:p w14:paraId="4C69BC85" w14:textId="77777777" w:rsidR="004F5673" w:rsidRDefault="004F5673" w:rsidP="00333F4E">
            <w:pPr>
              <w:spacing w:before="120"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§2º, do art. 18, da Lei Federal nº 14.133/2021]</w:t>
            </w:r>
          </w:p>
          <w:p w14:paraId="72D31AEC" w14:textId="77777777" w:rsidR="004F5673" w:rsidRDefault="004F5673"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Neste tópico, conforme estabelecido no </w:t>
            </w:r>
            <w:r w:rsidRPr="009F57CA">
              <w:rPr>
                <w:rFonts w:ascii="Arial" w:eastAsia="Arial" w:hAnsi="Arial" w:cs="Arial"/>
                <w:color w:val="FF0000"/>
                <w:sz w:val="24"/>
                <w:szCs w:val="24"/>
              </w:rPr>
              <w:t>§1º, inciso IV, do art. 18, da Lei Federal nº 14.133/2021</w:t>
            </w:r>
            <w:r>
              <w:rPr>
                <w:rFonts w:ascii="Arial" w:eastAsia="Arial" w:hAnsi="Arial" w:cs="Arial"/>
                <w:color w:val="FF0000"/>
                <w:sz w:val="24"/>
                <w:szCs w:val="24"/>
              </w:rPr>
              <w:t xml:space="preserve">, além de apresentar os </w:t>
            </w:r>
            <w:r>
              <w:rPr>
                <w:rFonts w:ascii="Arial" w:eastAsia="Arial" w:hAnsi="Arial" w:cs="Arial"/>
                <w:b/>
                <w:color w:val="FF0000"/>
                <w:sz w:val="24"/>
                <w:szCs w:val="24"/>
              </w:rPr>
              <w:t>quantitativos totais</w:t>
            </w:r>
            <w:r>
              <w:rPr>
                <w:rFonts w:ascii="Arial" w:eastAsia="Arial" w:hAnsi="Arial" w:cs="Arial"/>
                <w:color w:val="FF0000"/>
                <w:sz w:val="24"/>
                <w:szCs w:val="24"/>
              </w:rPr>
              <w:t>, também devem ser apresentadas as devidas</w:t>
            </w:r>
            <w:r>
              <w:rPr>
                <w:rFonts w:ascii="Arial" w:eastAsia="Arial" w:hAnsi="Arial" w:cs="Arial"/>
                <w:b/>
                <w:color w:val="FF0000"/>
                <w:sz w:val="24"/>
                <w:szCs w:val="24"/>
              </w:rPr>
              <w:t xml:space="preserve"> justificativas</w:t>
            </w:r>
            <w:r>
              <w:rPr>
                <w:rFonts w:ascii="Arial" w:eastAsia="Arial" w:hAnsi="Arial" w:cs="Arial"/>
                <w:color w:val="FF0000"/>
                <w:sz w:val="24"/>
                <w:szCs w:val="24"/>
              </w:rPr>
              <w:t xml:space="preserve"> para a sua </w:t>
            </w:r>
            <w:r>
              <w:rPr>
                <w:rFonts w:ascii="Arial" w:eastAsia="Arial" w:hAnsi="Arial" w:cs="Arial"/>
                <w:b/>
                <w:color w:val="FF0000"/>
                <w:sz w:val="24"/>
                <w:szCs w:val="24"/>
              </w:rPr>
              <w:t>definição</w:t>
            </w:r>
            <w:r>
              <w:rPr>
                <w:rFonts w:ascii="Arial" w:eastAsia="Arial" w:hAnsi="Arial" w:cs="Arial"/>
                <w:color w:val="FF0000"/>
                <w:sz w:val="24"/>
                <w:szCs w:val="24"/>
              </w:rPr>
              <w:t>.</w:t>
            </w:r>
          </w:p>
          <w:p w14:paraId="27BCC094" w14:textId="04A701B5" w:rsidR="004F5673" w:rsidRDefault="004F5673" w:rsidP="004F5673">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Nesse sentido, considerando o </w:t>
            </w:r>
            <w:r>
              <w:rPr>
                <w:rFonts w:ascii="Arial" w:eastAsia="Arial" w:hAnsi="Arial" w:cs="Arial"/>
                <w:b/>
                <w:color w:val="FF0000"/>
                <w:sz w:val="24"/>
                <w:szCs w:val="24"/>
              </w:rPr>
              <w:t xml:space="preserve">prazo de vigência contratual, nos casos de serviço contínuo, </w:t>
            </w:r>
            <w:r w:rsidRPr="00723A8E">
              <w:rPr>
                <w:rFonts w:ascii="Arial" w:eastAsia="Arial" w:hAnsi="Arial" w:cs="Arial"/>
                <w:bCs/>
                <w:color w:val="FF0000"/>
                <w:sz w:val="24"/>
                <w:szCs w:val="24"/>
              </w:rPr>
              <w:t>deve</w:t>
            </w:r>
            <w:r>
              <w:rPr>
                <w:rFonts w:ascii="Arial" w:eastAsia="Arial" w:hAnsi="Arial" w:cs="Arial"/>
                <w:bCs/>
                <w:color w:val="FF0000"/>
                <w:sz w:val="24"/>
                <w:szCs w:val="24"/>
              </w:rPr>
              <w:t>-se</w:t>
            </w:r>
            <w:r w:rsidRPr="00723A8E">
              <w:rPr>
                <w:rFonts w:ascii="Arial" w:eastAsia="Arial" w:hAnsi="Arial" w:cs="Arial"/>
                <w:bCs/>
                <w:color w:val="FF0000"/>
                <w:sz w:val="24"/>
                <w:szCs w:val="24"/>
              </w:rPr>
              <w:t xml:space="preserve"> </w:t>
            </w:r>
            <w:r>
              <w:rPr>
                <w:rFonts w:ascii="Arial" w:eastAsia="Arial" w:hAnsi="Arial" w:cs="Arial"/>
                <w:b/>
                <w:color w:val="FF0000"/>
                <w:sz w:val="24"/>
                <w:szCs w:val="24"/>
              </w:rPr>
              <w:t>definir</w:t>
            </w:r>
            <w:r>
              <w:rPr>
                <w:rFonts w:ascii="Arial" w:eastAsia="Arial" w:hAnsi="Arial" w:cs="Arial"/>
                <w:color w:val="FF0000"/>
                <w:sz w:val="24"/>
                <w:szCs w:val="24"/>
              </w:rPr>
              <w:t xml:space="preserve"> também, os </w:t>
            </w:r>
            <w:r>
              <w:rPr>
                <w:rFonts w:ascii="Arial" w:eastAsia="Arial" w:hAnsi="Arial" w:cs="Arial"/>
                <w:b/>
                <w:color w:val="FF0000"/>
                <w:sz w:val="24"/>
                <w:szCs w:val="24"/>
              </w:rPr>
              <w:t>quantitativos por exercício financeiro</w:t>
            </w:r>
            <w:r>
              <w:rPr>
                <w:rFonts w:ascii="Arial" w:eastAsia="Arial" w:hAnsi="Arial" w:cs="Arial"/>
                <w:color w:val="FF0000"/>
                <w:sz w:val="24"/>
                <w:szCs w:val="24"/>
              </w:rPr>
              <w:t xml:space="preserve">, visto que se tratam de fatores que </w:t>
            </w:r>
            <w:r>
              <w:rPr>
                <w:rFonts w:ascii="Arial" w:eastAsia="Arial" w:hAnsi="Arial" w:cs="Arial"/>
                <w:b/>
                <w:color w:val="FF0000"/>
                <w:sz w:val="24"/>
                <w:szCs w:val="24"/>
              </w:rPr>
              <w:t>impactam diretamente no valor da contração</w:t>
            </w:r>
            <w:r>
              <w:rPr>
                <w:rFonts w:ascii="Arial" w:eastAsia="Arial" w:hAnsi="Arial" w:cs="Arial"/>
                <w:color w:val="FF0000"/>
                <w:sz w:val="24"/>
                <w:szCs w:val="24"/>
              </w:rPr>
              <w:t xml:space="preserve">. </w:t>
            </w:r>
          </w:p>
          <w:p w14:paraId="0F34B686" w14:textId="77777777" w:rsidR="004F5673" w:rsidRDefault="004F5673" w:rsidP="004F5673">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Isto posto, o tópico deve contemplar as </w:t>
            </w:r>
            <w:r>
              <w:rPr>
                <w:rFonts w:ascii="Arial" w:eastAsia="Arial" w:hAnsi="Arial" w:cs="Arial"/>
                <w:b/>
                <w:color w:val="FF0000"/>
                <w:sz w:val="24"/>
                <w:szCs w:val="24"/>
              </w:rPr>
              <w:t>memórias de cálculo</w:t>
            </w:r>
            <w:r>
              <w:rPr>
                <w:rFonts w:ascii="Arial" w:eastAsia="Arial" w:hAnsi="Arial" w:cs="Arial"/>
                <w:color w:val="FF0000"/>
                <w:sz w:val="24"/>
                <w:szCs w:val="24"/>
              </w:rPr>
              <w:t xml:space="preserve"> e os </w:t>
            </w:r>
            <w:r>
              <w:rPr>
                <w:rFonts w:ascii="Arial" w:eastAsia="Arial" w:hAnsi="Arial" w:cs="Arial"/>
                <w:b/>
                <w:color w:val="FF0000"/>
                <w:sz w:val="24"/>
                <w:szCs w:val="24"/>
              </w:rPr>
              <w:t>documentos que lhe dão suporte</w:t>
            </w:r>
            <w:r>
              <w:rPr>
                <w:rFonts w:ascii="Arial" w:eastAsia="Arial" w:hAnsi="Arial" w:cs="Arial"/>
                <w:color w:val="FF0000"/>
                <w:sz w:val="24"/>
                <w:szCs w:val="24"/>
              </w:rPr>
              <w:t>, ou seja, tudo que embasou a definição do quantitativo, inclusive, possíveis interdependências com outras contratações e aquisições, que possam promover a economia de escala.</w:t>
            </w:r>
          </w:p>
          <w:p w14:paraId="14C77E69" w14:textId="724380AB" w:rsidR="004F5673" w:rsidRDefault="004F5673" w:rsidP="004F5673">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 Dessa maneira, de um modo geral, a área deve:</w:t>
            </w:r>
          </w:p>
          <w:p w14:paraId="4449498D" w14:textId="5FA9AD0D" w:rsidR="004F5673" w:rsidRPr="007229DB" w:rsidRDefault="004F5673" w:rsidP="007229DB">
            <w:pPr>
              <w:pStyle w:val="PargrafodaLista"/>
              <w:numPr>
                <w:ilvl w:val="0"/>
                <w:numId w:val="16"/>
              </w:numPr>
              <w:pBdr>
                <w:top w:val="nil"/>
                <w:left w:val="nil"/>
                <w:bottom w:val="nil"/>
                <w:right w:val="nil"/>
                <w:between w:val="nil"/>
              </w:pBdr>
              <w:spacing w:after="120"/>
              <w:contextualSpacing w:val="0"/>
              <w:jc w:val="both"/>
              <w:rPr>
                <w:color w:val="FF0000"/>
                <w:sz w:val="24"/>
                <w:szCs w:val="24"/>
              </w:rPr>
            </w:pPr>
            <w:r w:rsidRPr="007229DB">
              <w:rPr>
                <w:rFonts w:ascii="Arial" w:eastAsia="Arial" w:hAnsi="Arial" w:cs="Arial"/>
                <w:b/>
                <w:color w:val="FF0000"/>
                <w:sz w:val="24"/>
                <w:szCs w:val="24"/>
              </w:rPr>
              <w:t>Definir</w:t>
            </w:r>
            <w:r w:rsidRPr="007229DB">
              <w:rPr>
                <w:rFonts w:ascii="Arial" w:eastAsia="Arial" w:hAnsi="Arial" w:cs="Arial"/>
                <w:color w:val="FF0000"/>
                <w:sz w:val="24"/>
                <w:szCs w:val="24"/>
              </w:rPr>
              <w:t xml:space="preserve"> e </w:t>
            </w:r>
            <w:r w:rsidRPr="007229DB">
              <w:rPr>
                <w:rFonts w:ascii="Arial" w:eastAsia="Arial" w:hAnsi="Arial" w:cs="Arial"/>
                <w:b/>
                <w:color w:val="FF0000"/>
                <w:sz w:val="24"/>
                <w:szCs w:val="24"/>
              </w:rPr>
              <w:t>documentar</w:t>
            </w:r>
            <w:r w:rsidRPr="007229DB">
              <w:rPr>
                <w:rFonts w:ascii="Arial" w:eastAsia="Arial" w:hAnsi="Arial" w:cs="Arial"/>
                <w:color w:val="FF0000"/>
                <w:sz w:val="24"/>
                <w:szCs w:val="24"/>
              </w:rPr>
              <w:t xml:space="preserve"> o </w:t>
            </w:r>
            <w:r w:rsidRPr="007229DB">
              <w:rPr>
                <w:rFonts w:ascii="Arial" w:eastAsia="Arial" w:hAnsi="Arial" w:cs="Arial"/>
                <w:b/>
                <w:color w:val="FF0000"/>
                <w:sz w:val="24"/>
                <w:szCs w:val="24"/>
              </w:rPr>
              <w:t xml:space="preserve">método utilizado </w:t>
            </w:r>
            <w:r w:rsidRPr="007229DB">
              <w:rPr>
                <w:rFonts w:ascii="Arial" w:eastAsia="Arial" w:hAnsi="Arial" w:cs="Arial"/>
                <w:color w:val="FF0000"/>
                <w:sz w:val="24"/>
                <w:szCs w:val="24"/>
              </w:rPr>
              <w:t xml:space="preserve">para </w:t>
            </w:r>
            <w:r w:rsidRPr="007229DB">
              <w:rPr>
                <w:rFonts w:ascii="Arial" w:eastAsia="Arial" w:hAnsi="Arial" w:cs="Arial"/>
                <w:b/>
                <w:color w:val="FF0000"/>
                <w:sz w:val="24"/>
                <w:szCs w:val="24"/>
              </w:rPr>
              <w:t xml:space="preserve">estimar </w:t>
            </w:r>
            <w:r w:rsidRPr="007229DB">
              <w:rPr>
                <w:rFonts w:ascii="Arial" w:eastAsia="Arial" w:hAnsi="Arial" w:cs="Arial"/>
                <w:color w:val="FF0000"/>
                <w:sz w:val="24"/>
                <w:szCs w:val="24"/>
              </w:rPr>
              <w:t xml:space="preserve">os </w:t>
            </w:r>
            <w:r w:rsidRPr="007229DB">
              <w:rPr>
                <w:rFonts w:ascii="Arial" w:eastAsia="Arial" w:hAnsi="Arial" w:cs="Arial"/>
                <w:b/>
                <w:color w:val="FF0000"/>
                <w:sz w:val="24"/>
                <w:szCs w:val="24"/>
              </w:rPr>
              <w:t>quantitativos</w:t>
            </w:r>
            <w:r w:rsidRPr="007229DB">
              <w:rPr>
                <w:rFonts w:ascii="Arial" w:eastAsia="Arial" w:hAnsi="Arial" w:cs="Arial"/>
                <w:color w:val="FF0000"/>
                <w:sz w:val="24"/>
                <w:szCs w:val="24"/>
              </w:rPr>
              <w:t xml:space="preserve"> que embasam a contratação do(s) serviço (s).</w:t>
            </w:r>
          </w:p>
          <w:p w14:paraId="4A978408" w14:textId="3959FF12" w:rsidR="004F5673" w:rsidRPr="00C92054" w:rsidRDefault="004F5673" w:rsidP="007229DB">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sidRPr="000B224F">
              <w:rPr>
                <w:rFonts w:ascii="Arial" w:eastAsia="Arial" w:hAnsi="Arial" w:cs="Arial"/>
                <w:b/>
                <w:bCs/>
                <w:color w:val="FF0000"/>
                <w:sz w:val="24"/>
                <w:szCs w:val="24"/>
              </w:rPr>
              <w:t>Especificar</w:t>
            </w:r>
            <w:r>
              <w:rPr>
                <w:rFonts w:ascii="Arial" w:eastAsia="Arial" w:hAnsi="Arial" w:cs="Arial"/>
                <w:color w:val="FF0000"/>
                <w:sz w:val="24"/>
                <w:szCs w:val="24"/>
              </w:rPr>
              <w:t xml:space="preserve"> e </w:t>
            </w:r>
            <w:r w:rsidRPr="000B224F">
              <w:rPr>
                <w:rFonts w:ascii="Arial" w:eastAsia="Arial" w:hAnsi="Arial" w:cs="Arial"/>
                <w:b/>
                <w:bCs/>
                <w:color w:val="FF0000"/>
                <w:sz w:val="24"/>
                <w:szCs w:val="24"/>
              </w:rPr>
              <w:t>quantificar</w:t>
            </w:r>
            <w:r>
              <w:rPr>
                <w:rFonts w:ascii="Arial" w:eastAsia="Arial" w:hAnsi="Arial" w:cs="Arial"/>
                <w:color w:val="FF0000"/>
                <w:sz w:val="24"/>
                <w:szCs w:val="24"/>
              </w:rPr>
              <w:t xml:space="preserve"> o público alvo ou local(</w:t>
            </w:r>
            <w:proofErr w:type="spellStart"/>
            <w:r>
              <w:rPr>
                <w:rFonts w:ascii="Arial" w:eastAsia="Arial" w:hAnsi="Arial" w:cs="Arial"/>
                <w:color w:val="FF0000"/>
                <w:sz w:val="24"/>
                <w:szCs w:val="24"/>
              </w:rPr>
              <w:t>is</w:t>
            </w:r>
            <w:proofErr w:type="spellEnd"/>
            <w:r>
              <w:rPr>
                <w:rFonts w:ascii="Arial" w:eastAsia="Arial" w:hAnsi="Arial" w:cs="Arial"/>
                <w:color w:val="FF0000"/>
                <w:sz w:val="24"/>
                <w:szCs w:val="24"/>
              </w:rPr>
              <w:t xml:space="preserve">) que serão contemplados com o(s) serviço(s) a ser(em) contratado(s), bem como apresentar a </w:t>
            </w:r>
            <w:r w:rsidRPr="000B224F">
              <w:rPr>
                <w:rFonts w:ascii="Arial" w:eastAsia="Arial" w:hAnsi="Arial" w:cs="Arial"/>
                <w:b/>
                <w:bCs/>
                <w:color w:val="FF0000"/>
                <w:sz w:val="24"/>
                <w:szCs w:val="24"/>
              </w:rPr>
              <w:t>devida justificativa</w:t>
            </w:r>
            <w:r>
              <w:rPr>
                <w:rFonts w:ascii="Arial" w:eastAsia="Arial" w:hAnsi="Arial" w:cs="Arial"/>
                <w:color w:val="FF0000"/>
                <w:sz w:val="24"/>
                <w:szCs w:val="24"/>
              </w:rPr>
              <w:t xml:space="preserve"> para a sua escolha;</w:t>
            </w:r>
          </w:p>
          <w:p w14:paraId="31B110A2" w14:textId="75CC4B0E" w:rsidR="004F5673" w:rsidRPr="00C92054" w:rsidRDefault="004F5673" w:rsidP="007229DB">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sidRPr="00C92054">
              <w:rPr>
                <w:rFonts w:ascii="Arial" w:eastAsia="Arial" w:hAnsi="Arial" w:cs="Arial"/>
                <w:b/>
                <w:bCs/>
                <w:color w:val="FF0000"/>
                <w:sz w:val="24"/>
                <w:szCs w:val="24"/>
              </w:rPr>
              <w:t>Apresentar</w:t>
            </w:r>
            <w:r w:rsidRPr="00C92054">
              <w:rPr>
                <w:rFonts w:ascii="Arial" w:eastAsia="Arial" w:hAnsi="Arial" w:cs="Arial"/>
                <w:color w:val="FF0000"/>
                <w:sz w:val="24"/>
                <w:szCs w:val="24"/>
              </w:rPr>
              <w:t xml:space="preserve">, quando </w:t>
            </w:r>
            <w:r>
              <w:rPr>
                <w:rFonts w:ascii="Arial" w:eastAsia="Arial" w:hAnsi="Arial" w:cs="Arial"/>
                <w:color w:val="FF0000"/>
                <w:sz w:val="24"/>
                <w:szCs w:val="24"/>
              </w:rPr>
              <w:t>couber, o</w:t>
            </w:r>
            <w:r w:rsidRPr="00C92054">
              <w:rPr>
                <w:rFonts w:ascii="Arial" w:eastAsia="Arial" w:hAnsi="Arial" w:cs="Arial"/>
                <w:color w:val="FF0000"/>
                <w:sz w:val="24"/>
                <w:szCs w:val="24"/>
              </w:rPr>
              <w:t xml:space="preserve"> </w:t>
            </w:r>
            <w:r w:rsidRPr="00C92054">
              <w:rPr>
                <w:rFonts w:ascii="Arial" w:eastAsia="Arial" w:hAnsi="Arial" w:cs="Arial"/>
                <w:b/>
                <w:bCs/>
                <w:color w:val="FF0000"/>
                <w:sz w:val="24"/>
                <w:szCs w:val="24"/>
              </w:rPr>
              <w:t xml:space="preserve">histórico de </w:t>
            </w:r>
            <w:r>
              <w:rPr>
                <w:rFonts w:ascii="Arial" w:eastAsia="Arial" w:hAnsi="Arial" w:cs="Arial"/>
                <w:b/>
                <w:bCs/>
                <w:color w:val="FF0000"/>
                <w:sz w:val="24"/>
                <w:szCs w:val="24"/>
              </w:rPr>
              <w:t>contratações</w:t>
            </w:r>
            <w:r w:rsidRPr="00C92054">
              <w:rPr>
                <w:rFonts w:ascii="Arial" w:eastAsia="Arial" w:hAnsi="Arial" w:cs="Arial"/>
                <w:b/>
                <w:bCs/>
                <w:color w:val="FF0000"/>
                <w:sz w:val="24"/>
                <w:szCs w:val="24"/>
              </w:rPr>
              <w:t xml:space="preserve"> anteriores</w:t>
            </w:r>
            <w:r w:rsidRPr="00C92054">
              <w:rPr>
                <w:rFonts w:ascii="Arial" w:eastAsia="Arial" w:hAnsi="Arial" w:cs="Arial"/>
                <w:color w:val="FF0000"/>
                <w:sz w:val="24"/>
                <w:szCs w:val="24"/>
              </w:rPr>
              <w:t>, destacando o público alvo ou local(</w:t>
            </w:r>
            <w:proofErr w:type="spellStart"/>
            <w:r w:rsidRPr="00C92054">
              <w:rPr>
                <w:rFonts w:ascii="Arial" w:eastAsia="Arial" w:hAnsi="Arial" w:cs="Arial"/>
                <w:color w:val="FF0000"/>
                <w:sz w:val="24"/>
                <w:szCs w:val="24"/>
              </w:rPr>
              <w:t>is</w:t>
            </w:r>
            <w:proofErr w:type="spellEnd"/>
            <w:r w:rsidRPr="00C92054">
              <w:rPr>
                <w:rFonts w:ascii="Arial" w:eastAsia="Arial" w:hAnsi="Arial" w:cs="Arial"/>
                <w:color w:val="FF0000"/>
                <w:sz w:val="24"/>
                <w:szCs w:val="24"/>
              </w:rPr>
              <w:t xml:space="preserve">), a quantidade, o ano ou período da </w:t>
            </w:r>
            <w:r>
              <w:rPr>
                <w:rFonts w:ascii="Arial" w:eastAsia="Arial" w:hAnsi="Arial" w:cs="Arial"/>
                <w:color w:val="FF0000"/>
                <w:sz w:val="24"/>
                <w:szCs w:val="24"/>
              </w:rPr>
              <w:t>contratação, com a devida indicação das fontes de informação</w:t>
            </w:r>
            <w:r w:rsidRPr="00C92054">
              <w:rPr>
                <w:rFonts w:ascii="Arial" w:eastAsia="Arial" w:hAnsi="Arial" w:cs="Arial"/>
                <w:color w:val="FF0000"/>
                <w:sz w:val="24"/>
                <w:szCs w:val="24"/>
              </w:rPr>
              <w:t>;</w:t>
            </w:r>
          </w:p>
          <w:p w14:paraId="70D7D5A4" w14:textId="77777777" w:rsidR="004F5673" w:rsidRPr="006529B9" w:rsidRDefault="004F5673" w:rsidP="007229DB">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Pr>
                <w:rFonts w:ascii="Arial" w:eastAsia="Arial" w:hAnsi="Arial" w:cs="Arial"/>
                <w:color w:val="FF0000"/>
                <w:sz w:val="24"/>
                <w:szCs w:val="24"/>
              </w:rPr>
              <w:t xml:space="preserve">Realizar a devida análise da contratação anterior, ou da série histórica (se houver), para </w:t>
            </w:r>
            <w:r>
              <w:rPr>
                <w:rFonts w:ascii="Arial" w:eastAsia="Arial" w:hAnsi="Arial" w:cs="Arial"/>
                <w:b/>
                <w:color w:val="FF0000"/>
                <w:sz w:val="24"/>
                <w:szCs w:val="24"/>
              </w:rPr>
              <w:t>identificar eventuais inconsistências no dimensionamento dos quantitativos e realizar os devidos ajustes</w:t>
            </w:r>
            <w:r>
              <w:rPr>
                <w:rFonts w:ascii="Arial" w:eastAsia="Arial" w:hAnsi="Arial" w:cs="Arial"/>
                <w:color w:val="FF0000"/>
                <w:sz w:val="24"/>
                <w:szCs w:val="24"/>
              </w:rPr>
              <w:t>.</w:t>
            </w:r>
          </w:p>
          <w:p w14:paraId="770723BD" w14:textId="307D4016" w:rsidR="006529B9" w:rsidRPr="002D2E4F" w:rsidRDefault="006529B9" w:rsidP="007229DB">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Pr>
                <w:rFonts w:ascii="Arial" w:eastAsia="Arial" w:hAnsi="Arial" w:cs="Arial"/>
                <w:color w:val="FF0000"/>
                <w:sz w:val="24"/>
                <w:szCs w:val="24"/>
              </w:rPr>
              <w:t xml:space="preserve">Quando se tratar de contratações recorrentes, convém que, além das novas demandas, seja utilizado o histórico dos serviços demandados anteriormente para </w:t>
            </w:r>
            <w:r w:rsidRPr="006529B9">
              <w:rPr>
                <w:rFonts w:ascii="Arial" w:eastAsia="Arial" w:hAnsi="Arial" w:cs="Arial"/>
                <w:b/>
                <w:bCs/>
                <w:color w:val="FF0000"/>
                <w:sz w:val="24"/>
                <w:szCs w:val="24"/>
              </w:rPr>
              <w:t>justificar</w:t>
            </w:r>
            <w:r>
              <w:rPr>
                <w:rFonts w:ascii="Arial" w:eastAsia="Arial" w:hAnsi="Arial" w:cs="Arial"/>
                <w:color w:val="FF0000"/>
                <w:sz w:val="24"/>
                <w:szCs w:val="24"/>
              </w:rPr>
              <w:t xml:space="preserve"> tanto a </w:t>
            </w:r>
            <w:r w:rsidRPr="006529B9">
              <w:rPr>
                <w:rFonts w:ascii="Arial" w:eastAsia="Arial" w:hAnsi="Arial" w:cs="Arial"/>
                <w:b/>
                <w:bCs/>
                <w:color w:val="FF0000"/>
                <w:sz w:val="24"/>
                <w:szCs w:val="24"/>
              </w:rPr>
              <w:t xml:space="preserve">quantidade </w:t>
            </w:r>
            <w:r>
              <w:rPr>
                <w:rFonts w:ascii="Arial" w:eastAsia="Arial" w:hAnsi="Arial" w:cs="Arial"/>
                <w:color w:val="FF0000"/>
                <w:sz w:val="24"/>
                <w:szCs w:val="24"/>
              </w:rPr>
              <w:t xml:space="preserve">quanto o </w:t>
            </w:r>
            <w:r w:rsidRPr="006529B9">
              <w:rPr>
                <w:rFonts w:ascii="Arial" w:eastAsia="Arial" w:hAnsi="Arial" w:cs="Arial"/>
                <w:b/>
                <w:bCs/>
                <w:color w:val="FF0000"/>
                <w:sz w:val="24"/>
                <w:szCs w:val="24"/>
              </w:rPr>
              <w:t>prazo pretendido</w:t>
            </w:r>
            <w:r>
              <w:rPr>
                <w:rFonts w:ascii="Arial" w:eastAsia="Arial" w:hAnsi="Arial" w:cs="Arial"/>
                <w:color w:val="FF0000"/>
                <w:sz w:val="24"/>
                <w:szCs w:val="24"/>
              </w:rPr>
              <w:t>.</w:t>
            </w:r>
          </w:p>
          <w:p w14:paraId="6D8C60C4" w14:textId="3130BE0D" w:rsidR="002D2E4F" w:rsidRDefault="002D2E4F" w:rsidP="007229DB">
            <w:pPr>
              <w:pStyle w:val="PargrafodaLista"/>
              <w:numPr>
                <w:ilvl w:val="0"/>
                <w:numId w:val="16"/>
              </w:numPr>
              <w:spacing w:after="120"/>
              <w:ind w:hanging="357"/>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Quando se tratar de </w:t>
            </w:r>
            <w:r w:rsidR="007229DB">
              <w:rPr>
                <w:rFonts w:ascii="Arial" w:eastAsia="Arial" w:hAnsi="Arial" w:cs="Arial"/>
                <w:color w:val="FF0000"/>
                <w:sz w:val="24"/>
                <w:szCs w:val="24"/>
              </w:rPr>
              <w:t>serviço(</w:t>
            </w:r>
            <w:r>
              <w:rPr>
                <w:rFonts w:ascii="Arial" w:eastAsia="Arial" w:hAnsi="Arial" w:cs="Arial"/>
                <w:color w:val="FF0000"/>
                <w:sz w:val="24"/>
                <w:szCs w:val="24"/>
              </w:rPr>
              <w:t xml:space="preserve">s) que ainda não foram objeto de aquisição no âmbito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necessariamente, deve ser explicitado quais dados ou documentos subsidiaram a definição dos quantitativos e dos prazos estimados.</w:t>
            </w:r>
          </w:p>
          <w:p w14:paraId="3D693DFB" w14:textId="02C3C4CD" w:rsidR="002D2E4F" w:rsidRDefault="002D2E4F" w:rsidP="007229DB">
            <w:pPr>
              <w:pStyle w:val="PargrafodaLista"/>
              <w:numPr>
                <w:ilvl w:val="0"/>
                <w:numId w:val="16"/>
              </w:numPr>
              <w:spacing w:after="120"/>
              <w:ind w:hanging="357"/>
              <w:contextualSpacing w:val="0"/>
              <w:jc w:val="both"/>
              <w:rPr>
                <w:rFonts w:ascii="Arial" w:eastAsia="Arial" w:hAnsi="Arial" w:cs="Arial"/>
                <w:color w:val="FF0000"/>
                <w:sz w:val="24"/>
                <w:szCs w:val="24"/>
              </w:rPr>
            </w:pPr>
            <w:r>
              <w:rPr>
                <w:rFonts w:ascii="Arial" w:eastAsia="Arial" w:hAnsi="Arial" w:cs="Arial"/>
                <w:color w:val="FF0000"/>
                <w:sz w:val="24"/>
                <w:szCs w:val="24"/>
              </w:rPr>
              <w:t>Quando se tratar de serviços que demandem a execução em diversas unidades administrativas ou escolares, deve ser demonstrada a metodologia utilizada para definir a sua distribuição.</w:t>
            </w:r>
          </w:p>
          <w:p w14:paraId="44291493" w14:textId="02A67C2F" w:rsidR="006529B9" w:rsidRPr="002D2E4F" w:rsidRDefault="002D2E4F" w:rsidP="007229DB">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sidRPr="002D2E4F">
              <w:rPr>
                <w:rFonts w:ascii="Arial" w:eastAsia="Arial" w:hAnsi="Arial" w:cs="Arial"/>
                <w:color w:val="FF0000"/>
                <w:sz w:val="24"/>
                <w:szCs w:val="24"/>
              </w:rPr>
              <w:t>Quando houver mais de um tipo de serviço a ser contratado, ou mais de um lote, deve ser incluído um quadro com a demonstração da quantidade por tipo de serviço e a quantidade total a ser contratada.</w:t>
            </w:r>
          </w:p>
          <w:p w14:paraId="24E7C918" w14:textId="080093BE" w:rsidR="004F5673" w:rsidRDefault="004F5673" w:rsidP="004F5673">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Caso a </w:t>
            </w:r>
            <w:r>
              <w:rPr>
                <w:rFonts w:ascii="Arial" w:eastAsia="Arial" w:hAnsi="Arial" w:cs="Arial"/>
                <w:b/>
                <w:color w:val="FF0000"/>
                <w:sz w:val="24"/>
                <w:szCs w:val="24"/>
              </w:rPr>
              <w:t>memória de cálculo contenha muitos detalhamentos</w:t>
            </w:r>
            <w:r>
              <w:rPr>
                <w:rFonts w:ascii="Arial" w:eastAsia="Arial" w:hAnsi="Arial" w:cs="Arial"/>
                <w:color w:val="FF0000"/>
                <w:sz w:val="24"/>
                <w:szCs w:val="24"/>
              </w:rPr>
              <w:t xml:space="preserve">, sugere-se que os cálculos sejam demonstrados na forma de </w:t>
            </w:r>
            <w:r>
              <w:rPr>
                <w:rFonts w:ascii="Arial" w:eastAsia="Arial" w:hAnsi="Arial" w:cs="Arial"/>
                <w:b/>
                <w:color w:val="FF0000"/>
                <w:sz w:val="24"/>
                <w:szCs w:val="24"/>
              </w:rPr>
              <w:t>anexo</w:t>
            </w:r>
            <w:r w:rsidR="006529B9">
              <w:rPr>
                <w:rFonts w:ascii="Arial" w:eastAsia="Arial" w:hAnsi="Arial" w:cs="Arial"/>
                <w:b/>
                <w:color w:val="FF0000"/>
                <w:sz w:val="24"/>
                <w:szCs w:val="24"/>
              </w:rPr>
              <w:t>.</w:t>
            </w:r>
          </w:p>
          <w:p w14:paraId="6C1F9788" w14:textId="77777777" w:rsidR="004F5673" w:rsidRDefault="004F5673" w:rsidP="00333F4E">
            <w:pPr>
              <w:spacing w:before="120" w:after="120"/>
              <w:jc w:val="both"/>
              <w:rPr>
                <w:rFonts w:ascii="Arial" w:eastAsia="Arial" w:hAnsi="Arial" w:cs="Arial"/>
                <w:color w:val="FF0000"/>
                <w:sz w:val="24"/>
                <w:szCs w:val="24"/>
              </w:rPr>
            </w:pPr>
          </w:p>
          <w:p w14:paraId="6709706F" w14:textId="77777777" w:rsidR="004F5673" w:rsidRDefault="004F5673"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Orientações gerais para Estimativa das Quantidades contidas no Manual de Licitações e Contratos-Orientações e Jurisprudência do TCU</w:t>
            </w:r>
            <w:r>
              <w:rPr>
                <w:rFonts w:ascii="Arial" w:eastAsia="Arial" w:hAnsi="Arial" w:cs="Arial"/>
                <w:color w:val="FF0000"/>
                <w:sz w:val="24"/>
                <w:szCs w:val="24"/>
              </w:rPr>
              <w:t xml:space="preserve"> - 5ª edição, de 29/08/2024, páginas 243 a 244:</w:t>
            </w:r>
          </w:p>
          <w:p w14:paraId="702B505A" w14:textId="77777777" w:rsidR="004F5673" w:rsidRDefault="004F5673"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4.1.4. Estimativas das quantidades</w:t>
            </w:r>
          </w:p>
          <w:p w14:paraId="48B67A77" w14:textId="77777777" w:rsidR="004F5673" w:rsidRDefault="004F5673"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 estimativa das quantidades é elemento obrigatório do ETP e, juntamente com a estimativa de preços, forma a versão inicial do orçamento estimado, o qual </w:t>
            </w:r>
            <w:r>
              <w:rPr>
                <w:rFonts w:ascii="Arial" w:eastAsia="Arial" w:hAnsi="Arial" w:cs="Arial"/>
                <w:b/>
                <w:i/>
                <w:color w:val="FF0000"/>
                <w:sz w:val="24"/>
                <w:szCs w:val="24"/>
              </w:rPr>
              <w:t>tem o propósito de avaliar a viabilidade econômica da futura contratação</w:t>
            </w:r>
            <w:r>
              <w:rPr>
                <w:rFonts w:ascii="Arial" w:eastAsia="Arial" w:hAnsi="Arial" w:cs="Arial"/>
                <w:i/>
                <w:color w:val="FF0000"/>
                <w:sz w:val="24"/>
                <w:szCs w:val="24"/>
              </w:rPr>
              <w:t>.</w:t>
            </w:r>
          </w:p>
          <w:p w14:paraId="1B85051E" w14:textId="77777777" w:rsidR="004F5673" w:rsidRDefault="004F5673"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Deve ser apresentada a </w:t>
            </w:r>
            <w:r>
              <w:rPr>
                <w:rFonts w:ascii="Arial" w:eastAsia="Arial" w:hAnsi="Arial" w:cs="Arial"/>
                <w:b/>
                <w:i/>
                <w:color w:val="FF0000"/>
                <w:sz w:val="24"/>
                <w:szCs w:val="24"/>
              </w:rPr>
              <w:t>relação entre a demanda prevista e os quantitativos a serem contratados</w:t>
            </w:r>
            <w:r>
              <w:rPr>
                <w:rFonts w:ascii="Arial" w:eastAsia="Arial" w:hAnsi="Arial" w:cs="Arial"/>
                <w:i/>
                <w:color w:val="FF0000"/>
                <w:sz w:val="24"/>
                <w:szCs w:val="24"/>
              </w:rPr>
              <w:t xml:space="preserve">, com as respectivas </w:t>
            </w:r>
            <w:r>
              <w:rPr>
                <w:rFonts w:ascii="Arial" w:eastAsia="Arial" w:hAnsi="Arial" w:cs="Arial"/>
                <w:b/>
                <w:i/>
                <w:color w:val="FF0000"/>
                <w:sz w:val="24"/>
                <w:szCs w:val="24"/>
              </w:rPr>
              <w:t>memórias de cálculo</w:t>
            </w:r>
            <w:r>
              <w:rPr>
                <w:rFonts w:ascii="Arial" w:eastAsia="Arial" w:hAnsi="Arial" w:cs="Arial"/>
                <w:i/>
                <w:color w:val="FF0000"/>
                <w:sz w:val="24"/>
                <w:szCs w:val="24"/>
              </w:rPr>
              <w:t xml:space="preserve">, nos autos do processo de contratação, acompanhadas dos </w:t>
            </w:r>
            <w:r>
              <w:rPr>
                <w:rFonts w:ascii="Arial" w:eastAsia="Arial" w:hAnsi="Arial" w:cs="Arial"/>
                <w:b/>
                <w:i/>
                <w:color w:val="FF0000"/>
                <w:sz w:val="24"/>
                <w:szCs w:val="24"/>
              </w:rPr>
              <w:t>documentos que lhes dão suporte</w:t>
            </w:r>
            <w:r>
              <w:rPr>
                <w:rFonts w:ascii="Arial" w:eastAsia="Arial" w:hAnsi="Arial" w:cs="Arial"/>
                <w:i/>
                <w:color w:val="FF0000"/>
                <w:sz w:val="24"/>
                <w:szCs w:val="24"/>
              </w:rPr>
              <w:t xml:space="preserve">. O </w:t>
            </w:r>
            <w:r>
              <w:rPr>
                <w:rFonts w:ascii="Arial" w:eastAsia="Arial" w:hAnsi="Arial" w:cs="Arial"/>
                <w:b/>
                <w:i/>
                <w:color w:val="FF0000"/>
                <w:sz w:val="24"/>
                <w:szCs w:val="24"/>
              </w:rPr>
              <w:t>detalhamento dos quantitativos deverá ser divulgado</w:t>
            </w:r>
            <w:r>
              <w:rPr>
                <w:rFonts w:ascii="Arial" w:eastAsia="Arial" w:hAnsi="Arial" w:cs="Arial"/>
                <w:i/>
                <w:color w:val="FF0000"/>
                <w:sz w:val="24"/>
                <w:szCs w:val="24"/>
              </w:rPr>
              <w:t xml:space="preserve"> ainda que o orçamento estimado tenha caráter sigiloso.</w:t>
            </w:r>
          </w:p>
          <w:p w14:paraId="59221A3A" w14:textId="77777777" w:rsidR="004F5673" w:rsidRDefault="004F5673"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É importante que a equipe de planejamento atente para o fato de que:</w:t>
            </w:r>
          </w:p>
          <w:p w14:paraId="0C55041B" w14:textId="77777777" w:rsidR="004F5673" w:rsidRDefault="004F5673" w:rsidP="00333F4E">
            <w:pPr>
              <w:numPr>
                <w:ilvl w:val="0"/>
                <w:numId w:val="9"/>
              </w:numPr>
              <w:pBdr>
                <w:top w:val="nil"/>
                <w:left w:val="nil"/>
                <w:bottom w:val="nil"/>
                <w:right w:val="nil"/>
                <w:between w:val="nil"/>
              </w:pBdr>
              <w:tabs>
                <w:tab w:val="left" w:pos="426"/>
              </w:tabs>
              <w:spacing w:before="120" w:after="200"/>
              <w:jc w:val="both"/>
              <w:rPr>
                <w:rFonts w:ascii="Arial" w:eastAsia="Arial" w:hAnsi="Arial" w:cs="Arial"/>
                <w:i/>
                <w:color w:val="FF0000"/>
                <w:sz w:val="24"/>
                <w:szCs w:val="24"/>
              </w:rPr>
            </w:pPr>
            <w:r>
              <w:rPr>
                <w:rFonts w:ascii="Arial" w:eastAsia="Arial" w:hAnsi="Arial" w:cs="Arial"/>
                <w:i/>
                <w:color w:val="FF0000"/>
                <w:sz w:val="24"/>
                <w:szCs w:val="24"/>
              </w:rPr>
              <w:t xml:space="preserve">a </w:t>
            </w:r>
            <w:r>
              <w:rPr>
                <w:rFonts w:ascii="Arial" w:eastAsia="Arial" w:hAnsi="Arial" w:cs="Arial"/>
                <w:b/>
                <w:i/>
                <w:color w:val="FF0000"/>
                <w:sz w:val="24"/>
                <w:szCs w:val="24"/>
              </w:rPr>
              <w:t>estimativa de quantidades interfere nos preços unitários e global</w:t>
            </w:r>
            <w:r>
              <w:rPr>
                <w:rFonts w:ascii="Arial" w:eastAsia="Arial" w:hAnsi="Arial" w:cs="Arial"/>
                <w:i/>
                <w:color w:val="FF0000"/>
                <w:sz w:val="24"/>
                <w:szCs w:val="24"/>
              </w:rPr>
              <w:t>, haja vista que maiores quantidades consomem mais recursos. Além disso, há que se considerar os efeitos da economia de escala, em que o “valor unitário de um item em contratações com quantidades maiores pode ser menor do que o valor unitário do mesmo item em contratações com quantidades menores”; e</w:t>
            </w:r>
          </w:p>
          <w:p w14:paraId="348B3BE7" w14:textId="77777777" w:rsidR="004F5673" w:rsidRDefault="004F5673" w:rsidP="00333F4E">
            <w:pPr>
              <w:numPr>
                <w:ilvl w:val="0"/>
                <w:numId w:val="9"/>
              </w:numPr>
              <w:pBdr>
                <w:top w:val="nil"/>
                <w:left w:val="nil"/>
                <w:bottom w:val="nil"/>
                <w:right w:val="nil"/>
                <w:between w:val="nil"/>
              </w:pBdr>
              <w:tabs>
                <w:tab w:val="left" w:pos="426"/>
              </w:tabs>
              <w:spacing w:before="120" w:after="200"/>
              <w:jc w:val="both"/>
              <w:rPr>
                <w:rFonts w:ascii="Arial" w:eastAsia="Arial" w:hAnsi="Arial" w:cs="Arial"/>
                <w:i/>
                <w:color w:val="FF0000"/>
                <w:sz w:val="24"/>
                <w:szCs w:val="24"/>
              </w:rPr>
            </w:pPr>
            <w:r>
              <w:rPr>
                <w:rFonts w:ascii="Arial" w:eastAsia="Arial" w:hAnsi="Arial" w:cs="Arial"/>
                <w:i/>
                <w:color w:val="FF0000"/>
                <w:sz w:val="24"/>
                <w:szCs w:val="24"/>
              </w:rPr>
              <w:t xml:space="preserve">o </w:t>
            </w:r>
            <w:r>
              <w:rPr>
                <w:rFonts w:ascii="Arial" w:eastAsia="Arial" w:hAnsi="Arial" w:cs="Arial"/>
                <w:b/>
                <w:i/>
                <w:color w:val="FF0000"/>
                <w:sz w:val="24"/>
                <w:szCs w:val="24"/>
              </w:rPr>
              <w:t>quantitativo delimita o perfil dos potenciais licitantes</w:t>
            </w:r>
            <w:r>
              <w:rPr>
                <w:rFonts w:ascii="Arial" w:eastAsia="Arial" w:hAnsi="Arial" w:cs="Arial"/>
                <w:i/>
                <w:color w:val="FF0000"/>
                <w:sz w:val="24"/>
                <w:szCs w:val="24"/>
              </w:rPr>
              <w:t xml:space="preserve">, pois </w:t>
            </w:r>
            <w:r>
              <w:rPr>
                <w:rFonts w:ascii="Arial" w:eastAsia="Arial" w:hAnsi="Arial" w:cs="Arial"/>
                <w:b/>
                <w:i/>
                <w:color w:val="FF0000"/>
                <w:sz w:val="24"/>
                <w:szCs w:val="24"/>
              </w:rPr>
              <w:t>pode aumentar ou reduzir as exigências para a qualificação técnica</w:t>
            </w:r>
            <w:r>
              <w:rPr>
                <w:rFonts w:ascii="Arial" w:eastAsia="Arial" w:hAnsi="Arial" w:cs="Arial"/>
                <w:i/>
                <w:color w:val="FF0000"/>
                <w:sz w:val="24"/>
                <w:szCs w:val="24"/>
              </w:rPr>
              <w:t>.</w:t>
            </w:r>
          </w:p>
          <w:p w14:paraId="5C85DA51" w14:textId="77777777" w:rsidR="004F5673" w:rsidRDefault="004F5673" w:rsidP="00333F4E">
            <w:pPr>
              <w:pBdr>
                <w:top w:val="nil"/>
                <w:left w:val="nil"/>
                <w:bottom w:val="nil"/>
                <w:right w:val="nil"/>
                <w:between w:val="nil"/>
              </w:pBdr>
              <w:tabs>
                <w:tab w:val="left" w:pos="426"/>
              </w:tabs>
              <w:spacing w:before="120" w:after="120"/>
              <w:ind w:left="720"/>
              <w:jc w:val="both"/>
              <w:rPr>
                <w:rFonts w:ascii="Arial" w:eastAsia="Arial" w:hAnsi="Arial" w:cs="Arial"/>
                <w:color w:val="FF0000"/>
                <w:sz w:val="24"/>
                <w:szCs w:val="24"/>
              </w:rPr>
            </w:pPr>
            <w:r>
              <w:rPr>
                <w:rFonts w:ascii="Arial" w:eastAsia="Arial" w:hAnsi="Arial" w:cs="Arial"/>
                <w:i/>
                <w:color w:val="FF0000"/>
                <w:sz w:val="24"/>
                <w:szCs w:val="24"/>
              </w:rPr>
              <w:t>O cálculo da estimativa também deve considerar as interdependências com outras contratações planejadas, de forma a avaliar a possibilidade de compra conjunta, com vistas a ganhos de escala.</w:t>
            </w:r>
          </w:p>
          <w:p w14:paraId="1615479F" w14:textId="77777777" w:rsidR="004F5673" w:rsidRDefault="004F5673"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No caso de obras, as quantidades que devem ser levantadas em nível de ETP são aquelas que possibilitarão e nortearão a futura elaboração do projeto básico ou anteprojeto e, ao mesmo tempo, viabilizarão estimativas expeditas de custo. Por exemplo, a quantidade de pessoas a serem atendidas pelo projeto, a área estimada da futura construção ou os tipos de procedimentos médicos a serem realizados, a quantidade de leitos de UTI etc.</w:t>
            </w:r>
          </w:p>
          <w:p w14:paraId="49694B58" w14:textId="77777777" w:rsidR="004F5673" w:rsidRDefault="004F5673"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w:t>
            </w:r>
          </w:p>
          <w:p w14:paraId="677C4BBA" w14:textId="77777777" w:rsidR="004F5673" w:rsidRDefault="004F5673" w:rsidP="00333F4E">
            <w:pPr>
              <w:pBdr>
                <w:top w:val="nil"/>
                <w:left w:val="nil"/>
                <w:bottom w:val="nil"/>
                <w:right w:val="nil"/>
                <w:between w:val="nil"/>
              </w:pBdr>
              <w:tabs>
                <w:tab w:val="left" w:pos="426"/>
              </w:tabs>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Quanto aos serviços, deverá ser demonstrada a </w:t>
            </w:r>
            <w:r>
              <w:rPr>
                <w:rFonts w:ascii="Arial" w:eastAsia="Arial" w:hAnsi="Arial" w:cs="Arial"/>
                <w:b/>
                <w:i/>
                <w:color w:val="FF0000"/>
                <w:sz w:val="24"/>
                <w:szCs w:val="24"/>
              </w:rPr>
              <w:t xml:space="preserve">relação entre a demanda prevista </w:t>
            </w:r>
            <w:r>
              <w:rPr>
                <w:rFonts w:ascii="Arial" w:eastAsia="Arial" w:hAnsi="Arial" w:cs="Arial"/>
                <w:i/>
                <w:color w:val="FF0000"/>
                <w:sz w:val="24"/>
                <w:szCs w:val="24"/>
              </w:rPr>
              <w:t xml:space="preserve">e a </w:t>
            </w:r>
            <w:r>
              <w:rPr>
                <w:rFonts w:ascii="Arial" w:eastAsia="Arial" w:hAnsi="Arial" w:cs="Arial"/>
                <w:b/>
                <w:i/>
                <w:color w:val="FF0000"/>
                <w:sz w:val="24"/>
                <w:szCs w:val="24"/>
              </w:rPr>
              <w:t>quantidade de serviço a ser contratada</w:t>
            </w:r>
            <w:r>
              <w:rPr>
                <w:rFonts w:ascii="Arial" w:eastAsia="Arial" w:hAnsi="Arial" w:cs="Arial"/>
                <w:i/>
                <w:color w:val="FF0000"/>
                <w:sz w:val="24"/>
                <w:szCs w:val="24"/>
              </w:rPr>
              <w:t>. A Administração definirá método para quantificar os volumes de serviços demandados.</w:t>
            </w:r>
          </w:p>
        </w:tc>
      </w:tr>
    </w:tbl>
    <w:p w14:paraId="551508DE" w14:textId="77777777" w:rsidR="004F5673" w:rsidRDefault="004F5673">
      <w:pPr>
        <w:spacing w:before="120" w:after="120" w:line="240" w:lineRule="auto"/>
        <w:jc w:val="both"/>
        <w:rPr>
          <w:rFonts w:ascii="Arial" w:eastAsia="Arial" w:hAnsi="Arial" w:cs="Arial"/>
          <w:sz w:val="24"/>
          <w:szCs w:val="24"/>
        </w:rPr>
      </w:pPr>
    </w:p>
    <w:p w14:paraId="057399FA" w14:textId="70F4473C" w:rsidR="00FC25E6" w:rsidRDefault="002976EA" w:rsidP="004F5673">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LEVANTAMENTO DE MERCADO</w:t>
      </w:r>
    </w:p>
    <w:p w14:paraId="53944690" w14:textId="77777777" w:rsidR="004F5673" w:rsidRDefault="004F5673">
      <w:pPr>
        <w:spacing w:before="120" w:after="120" w:line="240" w:lineRule="auto"/>
        <w:jc w:val="both"/>
        <w:rPr>
          <w:rFonts w:ascii="Arial" w:eastAsia="Arial" w:hAnsi="Arial" w:cs="Arial"/>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F5673" w:rsidRPr="00944FD6" w14:paraId="6C5C1CB3" w14:textId="77777777" w:rsidTr="00333F4E">
        <w:tc>
          <w:tcPr>
            <w:tcW w:w="9061" w:type="dxa"/>
            <w:shd w:val="clear" w:color="auto" w:fill="FFFFCC"/>
          </w:tcPr>
          <w:p w14:paraId="2F3EDA06" w14:textId="77777777" w:rsidR="004F5673" w:rsidRDefault="004F5673" w:rsidP="00333F4E">
            <w:pPr>
              <w:spacing w:after="120"/>
              <w:jc w:val="both"/>
              <w:rPr>
                <w:rFonts w:ascii="Arial" w:eastAsia="Arial" w:hAnsi="Arial" w:cs="Arial"/>
                <w:b/>
                <w:color w:val="FF0000"/>
                <w:sz w:val="24"/>
                <w:szCs w:val="24"/>
              </w:rPr>
            </w:pPr>
            <w:r>
              <w:rPr>
                <w:rFonts w:ascii="Arial" w:eastAsia="Arial" w:hAnsi="Arial" w:cs="Arial"/>
                <w:b/>
                <w:color w:val="FF0000"/>
                <w:sz w:val="24"/>
                <w:szCs w:val="24"/>
              </w:rPr>
              <w:lastRenderedPageBreak/>
              <w:t>[ITEM FACULTATIVO - mas devem ser apresentadas as devidas justificativas caso não seja informado, conforme exigido no §2º, do art. 18, da Lei Federal nº 14.133/2021]</w:t>
            </w:r>
          </w:p>
          <w:p w14:paraId="193EF265" w14:textId="77777777" w:rsidR="004F5673" w:rsidRDefault="004F5673" w:rsidP="00333F4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O Levantamento de Mercado, estabelecido no </w:t>
            </w:r>
            <w:r w:rsidRPr="009F57CA">
              <w:rPr>
                <w:rFonts w:ascii="Arial" w:eastAsia="Arial" w:hAnsi="Arial" w:cs="Arial"/>
                <w:bCs/>
                <w:color w:val="FF0000"/>
                <w:sz w:val="24"/>
                <w:szCs w:val="24"/>
              </w:rPr>
              <w:t>§1º, inciso V, do art. 18, da Lei Federal nº 14.133/2021</w:t>
            </w:r>
            <w:r>
              <w:rPr>
                <w:rFonts w:ascii="Arial" w:eastAsia="Arial" w:hAnsi="Arial" w:cs="Arial"/>
                <w:bCs/>
                <w:color w:val="FF0000"/>
                <w:sz w:val="24"/>
                <w:szCs w:val="24"/>
              </w:rPr>
              <w:t>,</w:t>
            </w:r>
            <w:r>
              <w:rPr>
                <w:rFonts w:ascii="Arial" w:eastAsia="Arial" w:hAnsi="Arial" w:cs="Arial"/>
                <w:color w:val="FF0000"/>
                <w:sz w:val="24"/>
                <w:szCs w:val="24"/>
              </w:rPr>
              <w:t xml:space="preserve"> tem a finalidade de </w:t>
            </w:r>
            <w:r>
              <w:rPr>
                <w:rFonts w:ascii="Arial" w:eastAsia="Arial" w:hAnsi="Arial" w:cs="Arial"/>
                <w:b/>
                <w:color w:val="FF0000"/>
                <w:sz w:val="24"/>
                <w:szCs w:val="24"/>
              </w:rPr>
              <w:t xml:space="preserve">explicitar as pesquisas de soluções </w:t>
            </w:r>
            <w:r>
              <w:rPr>
                <w:rFonts w:ascii="Arial" w:eastAsia="Arial" w:hAnsi="Arial" w:cs="Arial"/>
                <w:color w:val="FF0000"/>
                <w:sz w:val="24"/>
                <w:szCs w:val="24"/>
              </w:rPr>
              <w:t xml:space="preserve">realizadas pelas áreas requisitante e técnica que vão subsidiar a </w:t>
            </w:r>
            <w:r>
              <w:rPr>
                <w:rFonts w:ascii="Arial" w:eastAsia="Arial" w:hAnsi="Arial" w:cs="Arial"/>
                <w:b/>
                <w:color w:val="FF0000"/>
                <w:sz w:val="24"/>
                <w:szCs w:val="24"/>
              </w:rPr>
              <w:t>análise comparativa</w:t>
            </w:r>
            <w:r>
              <w:rPr>
                <w:rFonts w:ascii="Arial" w:eastAsia="Arial" w:hAnsi="Arial" w:cs="Arial"/>
                <w:color w:val="FF0000"/>
                <w:sz w:val="24"/>
                <w:szCs w:val="24"/>
              </w:rPr>
              <w:t xml:space="preserve"> que irá apontar </w:t>
            </w:r>
            <w:r>
              <w:rPr>
                <w:rFonts w:ascii="Arial" w:eastAsia="Arial" w:hAnsi="Arial" w:cs="Arial"/>
                <w:b/>
                <w:color w:val="FF0000"/>
                <w:sz w:val="24"/>
                <w:szCs w:val="24"/>
              </w:rPr>
              <w:t>qual das proposições é a melhor</w:t>
            </w:r>
            <w:r>
              <w:rPr>
                <w:rFonts w:ascii="Arial" w:eastAsia="Arial" w:hAnsi="Arial" w:cs="Arial"/>
                <w:color w:val="FF0000"/>
                <w:sz w:val="24"/>
                <w:szCs w:val="24"/>
              </w:rPr>
              <w:t xml:space="preserve"> para atender a demanda, do ponto de vista da </w:t>
            </w:r>
            <w:r>
              <w:rPr>
                <w:rFonts w:ascii="Arial" w:eastAsia="Arial" w:hAnsi="Arial" w:cs="Arial"/>
                <w:b/>
                <w:color w:val="FF0000"/>
                <w:sz w:val="24"/>
                <w:szCs w:val="24"/>
              </w:rPr>
              <w:t>viabilidade técnica e econômica</w:t>
            </w:r>
            <w:r>
              <w:rPr>
                <w:rFonts w:ascii="Arial" w:eastAsia="Arial" w:hAnsi="Arial" w:cs="Arial"/>
                <w:color w:val="FF0000"/>
                <w:sz w:val="24"/>
                <w:szCs w:val="24"/>
              </w:rPr>
              <w:t xml:space="preserve">. </w:t>
            </w:r>
          </w:p>
          <w:p w14:paraId="1EE5DAD8" w14:textId="77777777" w:rsidR="004F5673" w:rsidRDefault="004F5673" w:rsidP="00333F4E">
            <w:pPr>
              <w:spacing w:after="120"/>
              <w:jc w:val="both"/>
              <w:rPr>
                <w:rFonts w:ascii="Arial" w:eastAsia="Arial" w:hAnsi="Arial" w:cs="Arial"/>
                <w:color w:val="FF0000"/>
                <w:sz w:val="24"/>
                <w:szCs w:val="24"/>
              </w:rPr>
            </w:pPr>
            <w:r>
              <w:rPr>
                <w:rFonts w:ascii="Arial" w:eastAsia="Arial" w:hAnsi="Arial" w:cs="Arial"/>
                <w:color w:val="FF0000"/>
                <w:sz w:val="24"/>
                <w:szCs w:val="24"/>
              </w:rPr>
              <w:t>Assim, a princípio, este tópico pode ser dividido em duas partes:</w:t>
            </w:r>
          </w:p>
          <w:p w14:paraId="73095540" w14:textId="77777777" w:rsidR="004F5673" w:rsidRPr="00944FD6" w:rsidRDefault="004F5673" w:rsidP="004F5673">
            <w:pPr>
              <w:pStyle w:val="PargrafodaLista"/>
              <w:numPr>
                <w:ilvl w:val="1"/>
                <w:numId w:val="33"/>
              </w:numPr>
              <w:pBdr>
                <w:top w:val="nil"/>
                <w:left w:val="nil"/>
                <w:bottom w:val="nil"/>
                <w:right w:val="nil"/>
                <w:between w:val="nil"/>
              </w:pBdr>
              <w:spacing w:after="120"/>
              <w:ind w:left="591" w:hanging="283"/>
              <w:jc w:val="both"/>
              <w:rPr>
                <w:rFonts w:ascii="Arial" w:eastAsia="Arial" w:hAnsi="Arial" w:cs="Arial"/>
                <w:iCs/>
                <w:color w:val="FF0000"/>
                <w:sz w:val="24"/>
                <w:szCs w:val="24"/>
              </w:rPr>
            </w:pPr>
            <w:r w:rsidRPr="00944FD6">
              <w:rPr>
                <w:rFonts w:ascii="Arial" w:eastAsia="Arial" w:hAnsi="Arial" w:cs="Arial"/>
                <w:iCs/>
                <w:color w:val="FF0000"/>
                <w:sz w:val="24"/>
                <w:szCs w:val="24"/>
              </w:rPr>
              <w:t>Apresentação das soluções</w:t>
            </w:r>
            <w:r>
              <w:rPr>
                <w:rFonts w:ascii="Arial" w:eastAsia="Arial" w:hAnsi="Arial" w:cs="Arial"/>
                <w:iCs/>
                <w:color w:val="FF0000"/>
                <w:sz w:val="24"/>
                <w:szCs w:val="24"/>
              </w:rPr>
              <w:t xml:space="preserve"> identificadas</w:t>
            </w:r>
          </w:p>
          <w:p w14:paraId="48186EB6" w14:textId="77777777" w:rsidR="004F5673" w:rsidRPr="00944FD6" w:rsidRDefault="004F5673" w:rsidP="004F5673">
            <w:pPr>
              <w:pStyle w:val="PargrafodaLista"/>
              <w:numPr>
                <w:ilvl w:val="1"/>
                <w:numId w:val="33"/>
              </w:numPr>
              <w:pBdr>
                <w:top w:val="nil"/>
                <w:left w:val="nil"/>
                <w:bottom w:val="nil"/>
                <w:right w:val="nil"/>
                <w:between w:val="nil"/>
              </w:pBdr>
              <w:spacing w:after="120"/>
              <w:ind w:left="591" w:hanging="283"/>
              <w:jc w:val="both"/>
              <w:rPr>
                <w:rFonts w:ascii="Arial" w:eastAsia="Arial" w:hAnsi="Arial" w:cs="Arial"/>
                <w:iCs/>
                <w:color w:val="FF0000"/>
                <w:sz w:val="24"/>
                <w:szCs w:val="24"/>
              </w:rPr>
            </w:pPr>
            <w:r w:rsidRPr="00944FD6">
              <w:rPr>
                <w:rFonts w:ascii="Arial" w:eastAsia="Arial" w:hAnsi="Arial" w:cs="Arial"/>
                <w:iCs/>
                <w:color w:val="FF0000"/>
                <w:sz w:val="24"/>
                <w:szCs w:val="24"/>
              </w:rPr>
              <w:t>Análise Comparativa</w:t>
            </w:r>
            <w:r>
              <w:rPr>
                <w:rFonts w:ascii="Arial" w:eastAsia="Arial" w:hAnsi="Arial" w:cs="Arial"/>
                <w:iCs/>
                <w:color w:val="FF0000"/>
                <w:sz w:val="24"/>
                <w:szCs w:val="24"/>
              </w:rPr>
              <w:t xml:space="preserve"> e Conclusiva</w:t>
            </w:r>
          </w:p>
        </w:tc>
      </w:tr>
    </w:tbl>
    <w:p w14:paraId="668B389C" w14:textId="77777777" w:rsidR="004F5673" w:rsidRDefault="004F5673">
      <w:pPr>
        <w:spacing w:before="120" w:after="120" w:line="240" w:lineRule="auto"/>
        <w:jc w:val="both"/>
        <w:rPr>
          <w:rFonts w:ascii="Arial" w:eastAsia="Arial" w:hAnsi="Arial" w:cs="Arial"/>
          <w:sz w:val="24"/>
          <w:szCs w:val="24"/>
        </w:rPr>
      </w:pPr>
    </w:p>
    <w:p w14:paraId="6FA2CE2F" w14:textId="77777777" w:rsidR="004F5673" w:rsidRDefault="004F5673">
      <w:pPr>
        <w:spacing w:before="120" w:after="120" w:line="240" w:lineRule="auto"/>
        <w:jc w:val="both"/>
        <w:rPr>
          <w:rFonts w:ascii="Arial" w:eastAsia="Arial" w:hAnsi="Arial" w:cs="Arial"/>
          <w:sz w:val="24"/>
          <w:szCs w:val="24"/>
        </w:rPr>
      </w:pPr>
    </w:p>
    <w:p w14:paraId="3EE6C331" w14:textId="7A63ED15" w:rsidR="00FC25E6" w:rsidRDefault="002976EA">
      <w:pPr>
        <w:spacing w:before="120" w:after="120" w:line="240" w:lineRule="auto"/>
        <w:jc w:val="both"/>
        <w:rPr>
          <w:rFonts w:ascii="Arial" w:eastAsia="Arial" w:hAnsi="Arial" w:cs="Arial"/>
          <w:sz w:val="24"/>
          <w:szCs w:val="24"/>
        </w:rPr>
      </w:pPr>
      <w:r>
        <w:rPr>
          <w:rFonts w:ascii="Arial" w:eastAsia="Arial" w:hAnsi="Arial" w:cs="Arial"/>
          <w:sz w:val="24"/>
          <w:szCs w:val="24"/>
        </w:rPr>
        <w:t>Do levantamento realizado no mercado, constatou-se a existência das seguintes soluções:</w:t>
      </w:r>
    </w:p>
    <w:p w14:paraId="35DB118F" w14:textId="77777777" w:rsidR="00FC25E6" w:rsidRDefault="00FC25E6">
      <w:pPr>
        <w:spacing w:before="120" w:after="120" w:line="240" w:lineRule="auto"/>
        <w:jc w:val="both"/>
        <w:rPr>
          <w:rFonts w:ascii="Arial" w:eastAsia="Arial" w:hAnsi="Arial" w:cs="Arial"/>
          <w:sz w:val="24"/>
          <w:szCs w:val="24"/>
        </w:rPr>
      </w:pPr>
    </w:p>
    <w:p w14:paraId="52104292" w14:textId="77777777" w:rsidR="004F5673" w:rsidRDefault="002976EA" w:rsidP="004F5673">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sidRPr="004F5673">
        <w:rPr>
          <w:rFonts w:ascii="Arial" w:eastAsia="Arial" w:hAnsi="Arial" w:cs="Arial"/>
          <w:b/>
          <w:bCs/>
          <w:sz w:val="24"/>
          <w:szCs w:val="24"/>
        </w:rPr>
        <w:t>Apresentação</w:t>
      </w:r>
      <w:r w:rsidRPr="004F5673">
        <w:rPr>
          <w:rFonts w:ascii="Arial" w:eastAsia="Arial" w:hAnsi="Arial" w:cs="Arial"/>
          <w:b/>
          <w:sz w:val="24"/>
          <w:szCs w:val="24"/>
        </w:rPr>
        <w:t xml:space="preserve"> das soluções Identificadas</w:t>
      </w:r>
    </w:p>
    <w:p w14:paraId="3D46A2A1" w14:textId="17A5E35E" w:rsidR="00FC25E6" w:rsidRPr="004F5673" w:rsidRDefault="002976EA" w:rsidP="004F5673">
      <w:pPr>
        <w:pStyle w:val="PargrafodaLista"/>
        <w:numPr>
          <w:ilvl w:val="2"/>
          <w:numId w:val="26"/>
        </w:numPr>
        <w:spacing w:after="120" w:line="240" w:lineRule="auto"/>
        <w:ind w:left="851" w:hanging="851"/>
        <w:contextualSpacing w:val="0"/>
        <w:jc w:val="both"/>
        <w:rPr>
          <w:rFonts w:ascii="Arial" w:eastAsia="Arial" w:hAnsi="Arial" w:cs="Arial"/>
          <w:b/>
          <w:sz w:val="24"/>
          <w:szCs w:val="24"/>
        </w:rPr>
      </w:pPr>
      <w:r w:rsidRPr="004F5673">
        <w:rPr>
          <w:rFonts w:ascii="Arial" w:eastAsia="Arial" w:hAnsi="Arial" w:cs="Arial"/>
          <w:b/>
          <w:bCs/>
          <w:sz w:val="24"/>
          <w:szCs w:val="24"/>
        </w:rPr>
        <w:t>Solução 01</w:t>
      </w:r>
      <w:r w:rsidRPr="004F5673">
        <w:rPr>
          <w:rFonts w:ascii="Arial" w:eastAsia="Arial" w:hAnsi="Arial" w:cs="Arial"/>
          <w:sz w:val="24"/>
          <w:szCs w:val="24"/>
        </w:rPr>
        <w:t xml:space="preserve">: </w:t>
      </w:r>
      <w:r w:rsidRPr="004F5673">
        <w:rPr>
          <w:rFonts w:ascii="Arial" w:eastAsia="Arial" w:hAnsi="Arial" w:cs="Arial"/>
          <w:color w:val="FF0000"/>
          <w:sz w:val="24"/>
          <w:szCs w:val="24"/>
        </w:rPr>
        <w:t>(descrever a solução proposta - citar a fonte)</w:t>
      </w:r>
    </w:p>
    <w:p w14:paraId="59D9CEEE" w14:textId="4BD4F98F" w:rsidR="00FC25E6" w:rsidRDefault="002976EA" w:rsidP="004F5673">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Vantagens da Solução 01: </w:t>
      </w:r>
      <w:r>
        <w:rPr>
          <w:rFonts w:ascii="Arial" w:eastAsia="Arial" w:hAnsi="Arial" w:cs="Arial"/>
          <w:color w:val="FF0000"/>
          <w:sz w:val="24"/>
          <w:szCs w:val="24"/>
        </w:rPr>
        <w:t xml:space="preserve">(elencar as 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13E47580" w14:textId="1CB66638" w:rsidR="00FC25E6" w:rsidRDefault="002976EA" w:rsidP="004F5673">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Desvantagens da Solução 01: </w:t>
      </w:r>
      <w:r>
        <w:rPr>
          <w:rFonts w:ascii="Arial" w:eastAsia="Arial" w:hAnsi="Arial" w:cs="Arial"/>
          <w:color w:val="FF0000"/>
          <w:sz w:val="24"/>
          <w:szCs w:val="24"/>
        </w:rPr>
        <w:t xml:space="preserve">(elencar as desvantagens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3E7C7EB3" w14:textId="5279878C" w:rsidR="00FC25E6" w:rsidRDefault="002976EA" w:rsidP="004F5673">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Custo estimado para a Solução 01: </w:t>
      </w:r>
      <w:r>
        <w:rPr>
          <w:rFonts w:ascii="Arial" w:eastAsia="Arial" w:hAnsi="Arial" w:cs="Arial"/>
          <w:color w:val="FF0000"/>
          <w:sz w:val="24"/>
          <w:szCs w:val="24"/>
        </w:rPr>
        <w:t>(informar o custo estimado, inclusive a fonte</w:t>
      </w:r>
      <w:r w:rsidR="00CA65C5">
        <w:rPr>
          <w:rFonts w:ascii="Arial" w:eastAsia="Arial" w:hAnsi="Arial" w:cs="Arial"/>
          <w:color w:val="FF0000"/>
          <w:sz w:val="24"/>
          <w:szCs w:val="24"/>
        </w:rPr>
        <w:t xml:space="preserve"> (site, orçamento, painel de preços, etc.)</w:t>
      </w:r>
      <w:r>
        <w:rPr>
          <w:rFonts w:ascii="Arial" w:eastAsia="Arial" w:hAnsi="Arial" w:cs="Arial"/>
          <w:color w:val="FF0000"/>
          <w:sz w:val="24"/>
          <w:szCs w:val="24"/>
        </w:rPr>
        <w:t xml:space="preserve"> de onde os valores foram extraídos)</w:t>
      </w:r>
      <w:r>
        <w:rPr>
          <w:rFonts w:ascii="Arial" w:eastAsia="Arial" w:hAnsi="Arial" w:cs="Arial"/>
          <w:sz w:val="24"/>
          <w:szCs w:val="24"/>
        </w:rPr>
        <w:t>;</w:t>
      </w:r>
    </w:p>
    <w:p w14:paraId="491572A4" w14:textId="77777777" w:rsidR="00FC25E6" w:rsidRDefault="00FC25E6">
      <w:pPr>
        <w:spacing w:before="120" w:after="120" w:line="240" w:lineRule="auto"/>
        <w:jc w:val="both"/>
        <w:rPr>
          <w:rFonts w:ascii="Arial" w:eastAsia="Arial" w:hAnsi="Arial" w:cs="Arial"/>
          <w:sz w:val="24"/>
          <w:szCs w:val="24"/>
        </w:rPr>
      </w:pPr>
    </w:p>
    <w:p w14:paraId="56DBE0B5" w14:textId="77777777" w:rsidR="00FC25E6" w:rsidRDefault="002976EA" w:rsidP="004F5673">
      <w:pPr>
        <w:pStyle w:val="PargrafodaLista"/>
        <w:numPr>
          <w:ilvl w:val="2"/>
          <w:numId w:val="26"/>
        </w:numPr>
        <w:spacing w:after="120" w:line="240" w:lineRule="auto"/>
        <w:ind w:left="851" w:hanging="851"/>
        <w:contextualSpacing w:val="0"/>
        <w:jc w:val="both"/>
        <w:rPr>
          <w:rFonts w:ascii="Arial" w:eastAsia="Arial" w:hAnsi="Arial" w:cs="Arial"/>
          <w:color w:val="FF0000"/>
          <w:sz w:val="24"/>
          <w:szCs w:val="24"/>
        </w:rPr>
      </w:pPr>
      <w:r w:rsidRPr="004F5673">
        <w:rPr>
          <w:rFonts w:ascii="Arial" w:eastAsia="Arial" w:hAnsi="Arial" w:cs="Arial"/>
          <w:b/>
          <w:bCs/>
          <w:sz w:val="24"/>
          <w:szCs w:val="24"/>
        </w:rPr>
        <w:t>Solução 02</w:t>
      </w:r>
      <w:r>
        <w:rPr>
          <w:rFonts w:ascii="Arial" w:eastAsia="Arial" w:hAnsi="Arial" w:cs="Arial"/>
          <w:sz w:val="24"/>
          <w:szCs w:val="24"/>
        </w:rPr>
        <w:t xml:space="preserve">: </w:t>
      </w:r>
      <w:r>
        <w:rPr>
          <w:rFonts w:ascii="Arial" w:eastAsia="Arial" w:hAnsi="Arial" w:cs="Arial"/>
          <w:color w:val="FF0000"/>
          <w:sz w:val="24"/>
          <w:szCs w:val="24"/>
        </w:rPr>
        <w:t>(descrever a solução proposta - citar a fonte)</w:t>
      </w:r>
    </w:p>
    <w:p w14:paraId="4C486582" w14:textId="739E4192" w:rsidR="00FC25E6" w:rsidRDefault="002976EA" w:rsidP="004F5673">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Vantagens da Solução 02: </w:t>
      </w:r>
      <w:r>
        <w:rPr>
          <w:rFonts w:ascii="Arial" w:eastAsia="Arial" w:hAnsi="Arial" w:cs="Arial"/>
          <w:color w:val="FF0000"/>
          <w:sz w:val="24"/>
          <w:szCs w:val="24"/>
        </w:rPr>
        <w:t xml:space="preserve">(elencar as 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106AF955" w14:textId="4029934C" w:rsidR="00FC25E6" w:rsidRDefault="002976EA" w:rsidP="004F5673">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Desvantagens da Solução 02: </w:t>
      </w:r>
      <w:r>
        <w:rPr>
          <w:rFonts w:ascii="Arial" w:eastAsia="Arial" w:hAnsi="Arial" w:cs="Arial"/>
          <w:color w:val="FF0000"/>
          <w:sz w:val="24"/>
          <w:szCs w:val="24"/>
        </w:rPr>
        <w:t xml:space="preserve">(elencar as desvantagens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72EBE1D5" w14:textId="0AAE67A6" w:rsidR="00FC25E6" w:rsidRDefault="002976EA" w:rsidP="004F5673">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Custo estimado para a Solução 02: </w:t>
      </w:r>
      <w:r w:rsidR="00CA65C5">
        <w:rPr>
          <w:rFonts w:ascii="Arial" w:eastAsia="Arial" w:hAnsi="Arial" w:cs="Arial"/>
          <w:color w:val="FF0000"/>
          <w:sz w:val="24"/>
          <w:szCs w:val="24"/>
        </w:rPr>
        <w:t>(informar o custo estimado, inclusive a fonte (site, orçamento, painel de preços, etc.) de onde os valores foram extraídos)</w:t>
      </w:r>
      <w:r>
        <w:rPr>
          <w:rFonts w:ascii="Arial" w:eastAsia="Arial" w:hAnsi="Arial" w:cs="Arial"/>
          <w:sz w:val="24"/>
          <w:szCs w:val="24"/>
        </w:rPr>
        <w:t>;</w:t>
      </w:r>
    </w:p>
    <w:p w14:paraId="5E438BCF" w14:textId="77777777" w:rsidR="00FC25E6" w:rsidRDefault="00FC25E6">
      <w:pPr>
        <w:spacing w:before="120" w:after="120" w:line="240" w:lineRule="auto"/>
        <w:jc w:val="both"/>
        <w:rPr>
          <w:rFonts w:ascii="Arial" w:eastAsia="Arial" w:hAnsi="Arial" w:cs="Arial"/>
          <w:sz w:val="24"/>
          <w:szCs w:val="24"/>
        </w:rPr>
      </w:pPr>
    </w:p>
    <w:p w14:paraId="60575F89" w14:textId="77777777" w:rsidR="00FC25E6" w:rsidRDefault="002976EA" w:rsidP="004F5673">
      <w:pPr>
        <w:pStyle w:val="PargrafodaLista"/>
        <w:numPr>
          <w:ilvl w:val="2"/>
          <w:numId w:val="26"/>
        </w:numPr>
        <w:spacing w:after="120" w:line="240" w:lineRule="auto"/>
        <w:ind w:left="851" w:hanging="851"/>
        <w:contextualSpacing w:val="0"/>
        <w:jc w:val="both"/>
        <w:rPr>
          <w:rFonts w:ascii="Arial" w:eastAsia="Arial" w:hAnsi="Arial" w:cs="Arial"/>
          <w:color w:val="FF0000"/>
          <w:sz w:val="24"/>
          <w:szCs w:val="24"/>
        </w:rPr>
      </w:pPr>
      <w:r w:rsidRPr="004F5673">
        <w:rPr>
          <w:rFonts w:ascii="Arial" w:eastAsia="Arial" w:hAnsi="Arial" w:cs="Arial"/>
          <w:b/>
          <w:bCs/>
          <w:sz w:val="24"/>
          <w:szCs w:val="24"/>
        </w:rPr>
        <w:t>Solução 03:</w:t>
      </w:r>
      <w:r>
        <w:rPr>
          <w:rFonts w:ascii="Arial" w:eastAsia="Arial" w:hAnsi="Arial" w:cs="Arial"/>
          <w:sz w:val="24"/>
          <w:szCs w:val="24"/>
        </w:rPr>
        <w:t xml:space="preserve"> </w:t>
      </w:r>
      <w:r>
        <w:rPr>
          <w:rFonts w:ascii="Arial" w:eastAsia="Arial" w:hAnsi="Arial" w:cs="Arial"/>
          <w:color w:val="FF0000"/>
          <w:sz w:val="24"/>
          <w:szCs w:val="24"/>
        </w:rPr>
        <w:t>(descrever a solução proposta - citar a fonte)</w:t>
      </w:r>
    </w:p>
    <w:p w14:paraId="12F8F4B9" w14:textId="4A35787E" w:rsidR="00FC25E6" w:rsidRDefault="002976EA" w:rsidP="004F5673">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Vantagens da Solução 03: </w:t>
      </w:r>
      <w:r>
        <w:rPr>
          <w:rFonts w:ascii="Arial" w:eastAsia="Arial" w:hAnsi="Arial" w:cs="Arial"/>
          <w:color w:val="FF0000"/>
          <w:sz w:val="24"/>
          <w:szCs w:val="24"/>
        </w:rPr>
        <w:t xml:space="preserve">(elencar as 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73D10A89" w14:textId="0AA2A490" w:rsidR="00FC25E6" w:rsidRDefault="002976EA" w:rsidP="004F5673">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lastRenderedPageBreak/>
        <w:t xml:space="preserve">Desvantagens da Solução 03: </w:t>
      </w:r>
      <w:r>
        <w:rPr>
          <w:rFonts w:ascii="Arial" w:eastAsia="Arial" w:hAnsi="Arial" w:cs="Arial"/>
          <w:color w:val="FF0000"/>
          <w:sz w:val="24"/>
          <w:szCs w:val="24"/>
        </w:rPr>
        <w:t xml:space="preserve">(elencar as desvantagens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358E25DA" w14:textId="5728F7F5" w:rsidR="00FC25E6" w:rsidRDefault="002976EA" w:rsidP="004F5673">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Custo estimado para a Solução 03: </w:t>
      </w:r>
      <w:r>
        <w:rPr>
          <w:rFonts w:ascii="Arial" w:eastAsia="Arial" w:hAnsi="Arial" w:cs="Arial"/>
          <w:color w:val="FF0000"/>
          <w:sz w:val="24"/>
          <w:szCs w:val="24"/>
        </w:rPr>
        <w:t>(</w:t>
      </w:r>
      <w:r w:rsidR="00CA65C5">
        <w:rPr>
          <w:rFonts w:ascii="Arial" w:eastAsia="Arial" w:hAnsi="Arial" w:cs="Arial"/>
          <w:color w:val="FF0000"/>
          <w:sz w:val="24"/>
          <w:szCs w:val="24"/>
        </w:rPr>
        <w:t>(informar o custo estimado, inclusive a fonte (site, orçamento, painel de preços, etc.) de onde os valores foram extraídos)</w:t>
      </w:r>
      <w:r>
        <w:rPr>
          <w:rFonts w:ascii="Arial" w:eastAsia="Arial" w:hAnsi="Arial" w:cs="Arial"/>
          <w:sz w:val="24"/>
          <w:szCs w:val="24"/>
        </w:rPr>
        <w:t>;</w:t>
      </w:r>
    </w:p>
    <w:p w14:paraId="294EEE3E" w14:textId="77777777" w:rsidR="00FC25E6" w:rsidRDefault="00FC25E6">
      <w:pPr>
        <w:spacing w:before="120" w:after="120" w:line="240" w:lineRule="auto"/>
        <w:jc w:val="both"/>
        <w:rPr>
          <w:rFonts w:ascii="Arial" w:eastAsia="Arial" w:hAnsi="Arial" w:cs="Arial"/>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F5673" w14:paraId="3C3BCA58" w14:textId="77777777" w:rsidTr="00333F4E">
        <w:tc>
          <w:tcPr>
            <w:tcW w:w="9061" w:type="dxa"/>
            <w:shd w:val="clear" w:color="auto" w:fill="FFFFCC"/>
          </w:tcPr>
          <w:p w14:paraId="3503CA8E" w14:textId="77777777" w:rsidR="004F5673" w:rsidRDefault="004F5673" w:rsidP="00F9080C">
            <w:pPr>
              <w:spacing w:after="120" w:line="240" w:lineRule="auto"/>
              <w:jc w:val="both"/>
              <w:rPr>
                <w:rFonts w:ascii="Arial" w:eastAsia="Arial" w:hAnsi="Arial" w:cs="Arial"/>
                <w:color w:val="FF0000"/>
                <w:sz w:val="24"/>
                <w:szCs w:val="24"/>
              </w:rPr>
            </w:pPr>
            <w:r>
              <w:rPr>
                <w:rFonts w:ascii="Arial" w:eastAsia="Arial" w:hAnsi="Arial" w:cs="Arial"/>
                <w:b/>
                <w:color w:val="FF0000"/>
                <w:sz w:val="24"/>
                <w:szCs w:val="24"/>
              </w:rPr>
              <w:t>Apresentação das soluções identificadas</w:t>
            </w:r>
            <w:r>
              <w:rPr>
                <w:rFonts w:ascii="Arial" w:eastAsia="Arial" w:hAnsi="Arial" w:cs="Arial"/>
                <w:color w:val="FF0000"/>
                <w:sz w:val="24"/>
                <w:szCs w:val="24"/>
              </w:rPr>
              <w:t>: neste subtópico é importante analisar, no mínimo, os seguintes parâmetros:</w:t>
            </w:r>
          </w:p>
          <w:p w14:paraId="322C2988" w14:textId="77777777" w:rsidR="004F5673" w:rsidRDefault="004F5673" w:rsidP="00F9080C">
            <w:pPr>
              <w:numPr>
                <w:ilvl w:val="0"/>
                <w:numId w:val="19"/>
              </w:numPr>
              <w:pBdr>
                <w:top w:val="nil"/>
                <w:left w:val="nil"/>
                <w:bottom w:val="nil"/>
                <w:right w:val="nil"/>
                <w:between w:val="nil"/>
              </w:pBd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Se </w:t>
            </w:r>
            <w:r>
              <w:rPr>
                <w:rFonts w:ascii="Arial" w:eastAsia="Arial" w:hAnsi="Arial" w:cs="Arial"/>
                <w:b/>
                <w:color w:val="FF0000"/>
                <w:sz w:val="24"/>
                <w:szCs w:val="24"/>
              </w:rPr>
              <w:t>há mais de um tipo de serviço</w:t>
            </w:r>
            <w:r>
              <w:rPr>
                <w:rFonts w:ascii="Arial" w:eastAsia="Arial" w:hAnsi="Arial" w:cs="Arial"/>
                <w:color w:val="FF0000"/>
                <w:sz w:val="24"/>
                <w:szCs w:val="24"/>
              </w:rPr>
              <w:t xml:space="preserve"> que pode atender a demanda;</w:t>
            </w:r>
          </w:p>
          <w:p w14:paraId="634215E7" w14:textId="3D31DB05" w:rsidR="004F5673" w:rsidRDefault="004F5673" w:rsidP="00F9080C">
            <w:pPr>
              <w:numPr>
                <w:ilvl w:val="0"/>
                <w:numId w:val="19"/>
              </w:num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Se </w:t>
            </w:r>
            <w:r>
              <w:rPr>
                <w:rFonts w:ascii="Arial" w:eastAsia="Arial" w:hAnsi="Arial" w:cs="Arial"/>
                <w:b/>
                <w:color w:val="FF0000"/>
                <w:sz w:val="24"/>
                <w:szCs w:val="24"/>
              </w:rPr>
              <w:t>há mais de uma maneira de executar</w:t>
            </w:r>
            <w:r>
              <w:rPr>
                <w:rFonts w:ascii="Arial" w:eastAsia="Arial" w:hAnsi="Arial" w:cs="Arial"/>
                <w:color w:val="FF0000"/>
                <w:sz w:val="24"/>
                <w:szCs w:val="24"/>
              </w:rPr>
              <w:t xml:space="preserve"> os serviços identificados; </w:t>
            </w:r>
          </w:p>
          <w:p w14:paraId="794F3467" w14:textId="77777777" w:rsidR="004F5673" w:rsidRDefault="004F5673" w:rsidP="00F9080C">
            <w:pPr>
              <w:numPr>
                <w:ilvl w:val="0"/>
                <w:numId w:val="19"/>
              </w:num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Se </w:t>
            </w:r>
            <w:r>
              <w:rPr>
                <w:rFonts w:ascii="Arial" w:eastAsia="Arial" w:hAnsi="Arial" w:cs="Arial"/>
                <w:b/>
                <w:color w:val="FF0000"/>
                <w:sz w:val="24"/>
                <w:szCs w:val="24"/>
              </w:rPr>
              <w:t xml:space="preserve">há necessidade de exigir produtos ou equipamentos </w:t>
            </w:r>
            <w:r>
              <w:rPr>
                <w:rFonts w:ascii="Arial" w:eastAsia="Arial" w:hAnsi="Arial" w:cs="Arial"/>
                <w:color w:val="FF0000"/>
                <w:sz w:val="24"/>
                <w:szCs w:val="24"/>
              </w:rPr>
              <w:t>específicos para atender a demanda;</w:t>
            </w:r>
          </w:p>
          <w:p w14:paraId="6E9A4C6D" w14:textId="77777777" w:rsidR="004F5673" w:rsidRDefault="004F5673" w:rsidP="00F9080C">
            <w:pPr>
              <w:numPr>
                <w:ilvl w:val="0"/>
                <w:numId w:val="19"/>
              </w:num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Se a </w:t>
            </w:r>
            <w:r>
              <w:rPr>
                <w:rFonts w:ascii="Arial" w:eastAsia="Arial" w:hAnsi="Arial" w:cs="Arial"/>
                <w:b/>
                <w:color w:val="FF0000"/>
                <w:sz w:val="24"/>
                <w:szCs w:val="24"/>
              </w:rPr>
              <w:t xml:space="preserve">contratação do serviço é mais vantajosa </w:t>
            </w:r>
            <w:r>
              <w:rPr>
                <w:rFonts w:ascii="Arial" w:eastAsia="Arial" w:hAnsi="Arial" w:cs="Arial"/>
                <w:color w:val="FF0000"/>
                <w:sz w:val="24"/>
                <w:szCs w:val="24"/>
              </w:rPr>
              <w:t xml:space="preserve">em relação à </w:t>
            </w:r>
            <w:r>
              <w:rPr>
                <w:rFonts w:ascii="Arial" w:eastAsia="Arial" w:hAnsi="Arial" w:cs="Arial"/>
                <w:b/>
                <w:color w:val="FF0000"/>
                <w:sz w:val="24"/>
                <w:szCs w:val="24"/>
              </w:rPr>
              <w:t>aquisição de bem(</w:t>
            </w:r>
            <w:proofErr w:type="spellStart"/>
            <w:r>
              <w:rPr>
                <w:rFonts w:ascii="Arial" w:eastAsia="Arial" w:hAnsi="Arial" w:cs="Arial"/>
                <w:b/>
                <w:color w:val="FF0000"/>
                <w:sz w:val="24"/>
                <w:szCs w:val="24"/>
              </w:rPr>
              <w:t>ns</w:t>
            </w:r>
            <w:proofErr w:type="spellEnd"/>
            <w:r>
              <w:rPr>
                <w:rFonts w:ascii="Arial" w:eastAsia="Arial" w:hAnsi="Arial" w:cs="Arial"/>
                <w:b/>
                <w:color w:val="FF0000"/>
                <w:sz w:val="24"/>
                <w:szCs w:val="24"/>
              </w:rPr>
              <w:t>)</w:t>
            </w:r>
            <w:r>
              <w:rPr>
                <w:rFonts w:ascii="Arial" w:eastAsia="Arial" w:hAnsi="Arial" w:cs="Arial"/>
                <w:color w:val="FF0000"/>
                <w:sz w:val="24"/>
                <w:szCs w:val="24"/>
              </w:rPr>
              <w:t xml:space="preserve"> para a execução direta;</w:t>
            </w:r>
          </w:p>
          <w:p w14:paraId="3072D8ED" w14:textId="77777777" w:rsidR="004F5673" w:rsidRDefault="004F5673" w:rsidP="00F9080C">
            <w:pPr>
              <w:numPr>
                <w:ilvl w:val="0"/>
                <w:numId w:val="19"/>
              </w:numPr>
              <w:pBdr>
                <w:top w:val="nil"/>
                <w:left w:val="nil"/>
                <w:bottom w:val="nil"/>
                <w:right w:val="nil"/>
                <w:between w:val="nil"/>
              </w:pBd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Se </w:t>
            </w:r>
            <w:r>
              <w:rPr>
                <w:rFonts w:ascii="Arial" w:eastAsia="Arial" w:hAnsi="Arial" w:cs="Arial"/>
                <w:b/>
                <w:color w:val="FF0000"/>
                <w:sz w:val="24"/>
                <w:szCs w:val="24"/>
              </w:rPr>
              <w:t xml:space="preserve">há mais de uma forma de contratar </w:t>
            </w:r>
            <w:r>
              <w:rPr>
                <w:rFonts w:ascii="Arial" w:eastAsia="Arial" w:hAnsi="Arial" w:cs="Arial"/>
                <w:color w:val="FF0000"/>
                <w:sz w:val="24"/>
                <w:szCs w:val="24"/>
              </w:rPr>
              <w:t>os serviços (licitação, concorrência, contratação direta - dispensa ou inexigibilidade, entre outros meios);</w:t>
            </w:r>
          </w:p>
          <w:p w14:paraId="40F8C228" w14:textId="77777777" w:rsidR="004F5673" w:rsidRDefault="004F5673" w:rsidP="00F9080C">
            <w:pPr>
              <w:numPr>
                <w:ilvl w:val="0"/>
                <w:numId w:val="19"/>
              </w:num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Se o objeto </w:t>
            </w:r>
            <w:r>
              <w:rPr>
                <w:rFonts w:ascii="Arial" w:eastAsia="Arial" w:hAnsi="Arial" w:cs="Arial"/>
                <w:b/>
                <w:color w:val="FF0000"/>
                <w:sz w:val="24"/>
                <w:szCs w:val="24"/>
              </w:rPr>
              <w:t>enseja</w:t>
            </w:r>
            <w:r>
              <w:rPr>
                <w:rFonts w:ascii="Arial" w:eastAsia="Arial" w:hAnsi="Arial" w:cs="Arial"/>
                <w:color w:val="FF0000"/>
                <w:sz w:val="24"/>
                <w:szCs w:val="24"/>
              </w:rPr>
              <w:t xml:space="preserve"> a necessidade de utilizar procedimentos auxiliares, como o </w:t>
            </w:r>
            <w:r>
              <w:rPr>
                <w:rFonts w:ascii="Arial" w:eastAsia="Arial" w:hAnsi="Arial" w:cs="Arial"/>
                <w:b/>
                <w:color w:val="FF0000"/>
                <w:sz w:val="24"/>
                <w:szCs w:val="24"/>
              </w:rPr>
              <w:t>Sistema de Registro de Preços</w:t>
            </w:r>
            <w:r>
              <w:rPr>
                <w:rFonts w:ascii="Arial" w:eastAsia="Arial" w:hAnsi="Arial" w:cs="Arial"/>
                <w:color w:val="FF0000"/>
                <w:sz w:val="24"/>
                <w:szCs w:val="24"/>
              </w:rPr>
              <w:t xml:space="preserve"> ou </w:t>
            </w:r>
            <w:r>
              <w:rPr>
                <w:rFonts w:ascii="Arial" w:eastAsia="Arial" w:hAnsi="Arial" w:cs="Arial"/>
                <w:b/>
                <w:color w:val="FF0000"/>
                <w:sz w:val="24"/>
                <w:szCs w:val="24"/>
              </w:rPr>
              <w:t xml:space="preserve">Credenciamento </w:t>
            </w:r>
            <w:r>
              <w:rPr>
                <w:rFonts w:ascii="Arial" w:eastAsia="Arial" w:hAnsi="Arial" w:cs="Arial"/>
                <w:color w:val="FF0000"/>
                <w:sz w:val="24"/>
                <w:szCs w:val="24"/>
              </w:rPr>
              <w:t>para atender a demanda;</w:t>
            </w:r>
          </w:p>
          <w:p w14:paraId="223D4C01" w14:textId="77777777" w:rsidR="004F5673" w:rsidRDefault="004F5673" w:rsidP="00F9080C">
            <w:pPr>
              <w:numPr>
                <w:ilvl w:val="0"/>
                <w:numId w:val="19"/>
              </w:numPr>
              <w:pBdr>
                <w:top w:val="nil"/>
                <w:left w:val="nil"/>
                <w:bottom w:val="nil"/>
                <w:right w:val="nil"/>
                <w:between w:val="nil"/>
              </w:pBd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Se </w:t>
            </w:r>
            <w:r>
              <w:rPr>
                <w:rFonts w:ascii="Arial" w:eastAsia="Arial" w:hAnsi="Arial" w:cs="Arial"/>
                <w:b/>
                <w:color w:val="FF0000"/>
                <w:sz w:val="24"/>
                <w:szCs w:val="24"/>
              </w:rPr>
              <w:t xml:space="preserve">há contratações similares feitas por outros órgãos e entidades </w:t>
            </w:r>
            <w:r>
              <w:rPr>
                <w:rFonts w:ascii="Arial" w:eastAsia="Arial" w:hAnsi="Arial" w:cs="Arial"/>
                <w:color w:val="FF0000"/>
                <w:sz w:val="24"/>
                <w:szCs w:val="24"/>
              </w:rPr>
              <w:t xml:space="preserve">ou </w:t>
            </w:r>
            <w:r>
              <w:rPr>
                <w:rFonts w:ascii="Arial" w:eastAsia="Arial" w:hAnsi="Arial" w:cs="Arial"/>
                <w:b/>
                <w:color w:val="FF0000"/>
                <w:sz w:val="24"/>
                <w:szCs w:val="24"/>
              </w:rPr>
              <w:t>mercado privado</w:t>
            </w:r>
            <w:r>
              <w:rPr>
                <w:rFonts w:ascii="Arial" w:eastAsia="Arial" w:hAnsi="Arial" w:cs="Arial"/>
                <w:color w:val="FF0000"/>
                <w:sz w:val="24"/>
                <w:szCs w:val="24"/>
              </w:rPr>
              <w:t>, com objetivo de identificar:</w:t>
            </w:r>
          </w:p>
          <w:p w14:paraId="2499832E" w14:textId="77777777" w:rsidR="004F5673" w:rsidRDefault="004F5673" w:rsidP="00F9080C">
            <w:p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g.1) a existência de novas metodologias;</w:t>
            </w:r>
          </w:p>
          <w:p w14:paraId="304A33C2" w14:textId="77777777" w:rsidR="004F5673" w:rsidRDefault="004F5673" w:rsidP="00F9080C">
            <w:p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g.2) a existência de novas tecnologias ou inovações que melhor atendam às necessidades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w:t>
            </w:r>
          </w:p>
          <w:p w14:paraId="29B06E39" w14:textId="77777777" w:rsidR="004F5673" w:rsidRDefault="004F5673" w:rsidP="00F9080C">
            <w:pPr>
              <w:numPr>
                <w:ilvl w:val="0"/>
                <w:numId w:val="19"/>
              </w:num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Se </w:t>
            </w:r>
            <w:r>
              <w:rPr>
                <w:rFonts w:ascii="Arial" w:eastAsia="Arial" w:hAnsi="Arial" w:cs="Arial"/>
                <w:b/>
                <w:color w:val="FF0000"/>
                <w:sz w:val="24"/>
                <w:szCs w:val="24"/>
              </w:rPr>
              <w:t>há necessidade de consultar fornecedores</w:t>
            </w:r>
            <w:r>
              <w:rPr>
                <w:rFonts w:ascii="Arial" w:eastAsia="Arial" w:hAnsi="Arial" w:cs="Arial"/>
                <w:color w:val="FF0000"/>
                <w:sz w:val="24"/>
                <w:szCs w:val="24"/>
              </w:rPr>
              <w:t xml:space="preserve"> para verificação do modo e das condições de execução e/ou de valores estimativos. Nesse sentido, deve ainda ser observado:</w:t>
            </w:r>
          </w:p>
          <w:p w14:paraId="708144E4" w14:textId="77777777" w:rsidR="004F5673" w:rsidRDefault="004F5673" w:rsidP="00F9080C">
            <w:p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h.1) </w:t>
            </w:r>
            <w:r>
              <w:rPr>
                <w:rFonts w:ascii="Arial" w:eastAsia="Arial" w:hAnsi="Arial" w:cs="Arial"/>
                <w:b/>
                <w:color w:val="FF0000"/>
                <w:sz w:val="24"/>
                <w:szCs w:val="24"/>
              </w:rPr>
              <w:t>Definir</w:t>
            </w:r>
            <w:r>
              <w:rPr>
                <w:rFonts w:ascii="Arial" w:eastAsia="Arial" w:hAnsi="Arial" w:cs="Arial"/>
                <w:color w:val="FF0000"/>
                <w:sz w:val="24"/>
                <w:szCs w:val="24"/>
              </w:rPr>
              <w:t xml:space="preserve"> o conteúdo mínimo necessário para esclarecer a </w:t>
            </w:r>
            <w:r>
              <w:rPr>
                <w:rFonts w:ascii="Arial" w:eastAsia="Arial" w:hAnsi="Arial" w:cs="Arial"/>
                <w:b/>
                <w:color w:val="FF0000"/>
                <w:sz w:val="24"/>
                <w:szCs w:val="24"/>
              </w:rPr>
              <w:t>finalidade da consulta</w:t>
            </w:r>
            <w:r>
              <w:rPr>
                <w:rFonts w:ascii="Arial" w:eastAsia="Arial" w:hAnsi="Arial" w:cs="Arial"/>
                <w:color w:val="FF0000"/>
                <w:sz w:val="24"/>
                <w:szCs w:val="24"/>
              </w:rPr>
              <w:t>;</w:t>
            </w:r>
          </w:p>
          <w:p w14:paraId="2A3CC3E8" w14:textId="77777777" w:rsidR="004F5673" w:rsidRDefault="004F5673" w:rsidP="00F9080C">
            <w:p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h.2) </w:t>
            </w:r>
            <w:r>
              <w:rPr>
                <w:rFonts w:ascii="Arial" w:eastAsia="Arial" w:hAnsi="Arial" w:cs="Arial"/>
                <w:b/>
                <w:color w:val="FF0000"/>
                <w:sz w:val="24"/>
                <w:szCs w:val="24"/>
              </w:rPr>
              <w:t>Padronizar um formulário</w:t>
            </w:r>
            <w:r>
              <w:rPr>
                <w:rFonts w:ascii="Arial" w:eastAsia="Arial" w:hAnsi="Arial" w:cs="Arial"/>
                <w:color w:val="FF0000"/>
                <w:sz w:val="24"/>
                <w:szCs w:val="24"/>
              </w:rPr>
              <w:t xml:space="preserve"> contendo informações ou questionamentos objetivos e necessários, a fim de se obter uma uniformidade maior nas respostas;</w:t>
            </w:r>
          </w:p>
          <w:p w14:paraId="78347677" w14:textId="77777777" w:rsidR="004F5673" w:rsidRDefault="004F5673" w:rsidP="00F9080C">
            <w:p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h.3) </w:t>
            </w:r>
            <w:r>
              <w:rPr>
                <w:rFonts w:ascii="Arial" w:eastAsia="Arial" w:hAnsi="Arial" w:cs="Arial"/>
                <w:b/>
                <w:color w:val="FF0000"/>
                <w:sz w:val="24"/>
                <w:szCs w:val="24"/>
              </w:rPr>
              <w:t>Padronizar</w:t>
            </w:r>
            <w:r>
              <w:rPr>
                <w:rFonts w:ascii="Arial" w:eastAsia="Arial" w:hAnsi="Arial" w:cs="Arial"/>
                <w:color w:val="FF0000"/>
                <w:sz w:val="24"/>
                <w:szCs w:val="24"/>
              </w:rPr>
              <w:t xml:space="preserve">, em caso de solicitação de </w:t>
            </w:r>
            <w:r>
              <w:rPr>
                <w:rFonts w:ascii="Arial" w:eastAsia="Arial" w:hAnsi="Arial" w:cs="Arial"/>
                <w:b/>
                <w:color w:val="FF0000"/>
                <w:sz w:val="24"/>
                <w:szCs w:val="24"/>
              </w:rPr>
              <w:t>orçamento</w:t>
            </w:r>
            <w:r>
              <w:rPr>
                <w:rFonts w:ascii="Arial" w:eastAsia="Arial" w:hAnsi="Arial" w:cs="Arial"/>
                <w:color w:val="FF0000"/>
                <w:sz w:val="24"/>
                <w:szCs w:val="24"/>
              </w:rPr>
              <w:t xml:space="preserve">, o formulário contendo as informações mínimas necessárias: </w:t>
            </w:r>
            <w:r>
              <w:rPr>
                <w:rFonts w:ascii="Arial" w:eastAsia="Arial" w:hAnsi="Arial" w:cs="Arial"/>
                <w:b/>
                <w:color w:val="FF0000"/>
                <w:sz w:val="24"/>
                <w:szCs w:val="24"/>
              </w:rPr>
              <w:t>descrição do item, quantidade, valor unitário, valor total, condições e prazo de entrega</w:t>
            </w:r>
            <w:r>
              <w:rPr>
                <w:rFonts w:ascii="Arial" w:eastAsia="Arial" w:hAnsi="Arial" w:cs="Arial"/>
                <w:color w:val="FF0000"/>
                <w:sz w:val="24"/>
                <w:szCs w:val="24"/>
              </w:rPr>
              <w:t xml:space="preserve">, </w:t>
            </w:r>
            <w:r>
              <w:rPr>
                <w:rFonts w:ascii="Arial" w:eastAsia="Arial" w:hAnsi="Arial" w:cs="Arial"/>
                <w:b/>
                <w:color w:val="FF0000"/>
                <w:sz w:val="24"/>
                <w:szCs w:val="24"/>
              </w:rPr>
              <w:t>prazo de validade da proposta</w:t>
            </w:r>
            <w:r>
              <w:rPr>
                <w:rFonts w:ascii="Arial" w:eastAsia="Arial" w:hAnsi="Arial" w:cs="Arial"/>
                <w:color w:val="FF0000"/>
                <w:sz w:val="24"/>
                <w:szCs w:val="24"/>
              </w:rPr>
              <w:t>, entre outros que julgarem importante;</w:t>
            </w:r>
          </w:p>
          <w:p w14:paraId="0FB1B59C" w14:textId="77777777" w:rsidR="004F5673" w:rsidRDefault="004F5673" w:rsidP="00F9080C">
            <w:p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h.4) Estabelecer, em qualquer dos casos, o </w:t>
            </w:r>
            <w:r>
              <w:rPr>
                <w:rFonts w:ascii="Arial" w:eastAsia="Arial" w:hAnsi="Arial" w:cs="Arial"/>
                <w:b/>
                <w:color w:val="FF0000"/>
                <w:sz w:val="24"/>
                <w:szCs w:val="24"/>
              </w:rPr>
              <w:t>prazo para a resposta</w:t>
            </w:r>
            <w:r>
              <w:rPr>
                <w:rFonts w:ascii="Arial" w:eastAsia="Arial" w:hAnsi="Arial" w:cs="Arial"/>
                <w:color w:val="FF0000"/>
                <w:sz w:val="24"/>
                <w:szCs w:val="24"/>
              </w:rPr>
              <w:t>;</w:t>
            </w:r>
          </w:p>
          <w:p w14:paraId="2F90D73F" w14:textId="77777777" w:rsidR="004F5673" w:rsidRDefault="004F5673" w:rsidP="00F9080C">
            <w:pP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h.5) Solicitar que a resposta seja formalmente </w:t>
            </w:r>
            <w:r>
              <w:rPr>
                <w:rFonts w:ascii="Arial" w:eastAsia="Arial" w:hAnsi="Arial" w:cs="Arial"/>
                <w:b/>
                <w:color w:val="FF0000"/>
                <w:sz w:val="24"/>
                <w:szCs w:val="24"/>
              </w:rPr>
              <w:t>identificada e subscrita</w:t>
            </w:r>
            <w:r>
              <w:rPr>
                <w:rFonts w:ascii="Arial" w:eastAsia="Arial" w:hAnsi="Arial" w:cs="Arial"/>
                <w:color w:val="FF0000"/>
                <w:sz w:val="24"/>
                <w:szCs w:val="24"/>
              </w:rPr>
              <w:t xml:space="preserve">, por </w:t>
            </w:r>
            <w:r>
              <w:rPr>
                <w:rFonts w:ascii="Arial" w:eastAsia="Arial" w:hAnsi="Arial" w:cs="Arial"/>
                <w:b/>
                <w:color w:val="FF0000"/>
                <w:sz w:val="24"/>
                <w:szCs w:val="24"/>
              </w:rPr>
              <w:t xml:space="preserve">pessoa </w:t>
            </w:r>
            <w:r>
              <w:rPr>
                <w:rFonts w:ascii="Arial" w:eastAsia="Arial" w:hAnsi="Arial" w:cs="Arial"/>
                <w:color w:val="FF0000"/>
                <w:sz w:val="24"/>
                <w:szCs w:val="24"/>
              </w:rPr>
              <w:t xml:space="preserve">que possua </w:t>
            </w:r>
            <w:r>
              <w:rPr>
                <w:rFonts w:ascii="Arial" w:eastAsia="Arial" w:hAnsi="Arial" w:cs="Arial"/>
                <w:b/>
                <w:color w:val="FF0000"/>
                <w:sz w:val="24"/>
                <w:szCs w:val="24"/>
              </w:rPr>
              <w:t>competência</w:t>
            </w:r>
            <w:r>
              <w:rPr>
                <w:rFonts w:ascii="Arial" w:eastAsia="Arial" w:hAnsi="Arial" w:cs="Arial"/>
                <w:color w:val="FF0000"/>
                <w:sz w:val="24"/>
                <w:szCs w:val="24"/>
              </w:rPr>
              <w:t xml:space="preserve"> para tal finalidade;</w:t>
            </w:r>
          </w:p>
          <w:p w14:paraId="629E60DB" w14:textId="77777777" w:rsidR="004F5673" w:rsidRDefault="004F5673" w:rsidP="00F9080C">
            <w:pPr>
              <w:numPr>
                <w:ilvl w:val="0"/>
                <w:numId w:val="19"/>
              </w:numPr>
              <w:pBdr>
                <w:top w:val="nil"/>
                <w:left w:val="nil"/>
                <w:bottom w:val="nil"/>
                <w:right w:val="nil"/>
                <w:between w:val="nil"/>
              </w:pBd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Em situações específicas ou nos casos de maior complexidade técnica do objeto, pode ser realizada </w:t>
            </w:r>
            <w:r>
              <w:rPr>
                <w:rFonts w:ascii="Arial" w:eastAsia="Arial" w:hAnsi="Arial" w:cs="Arial"/>
                <w:b/>
                <w:color w:val="FF0000"/>
                <w:sz w:val="24"/>
                <w:szCs w:val="24"/>
              </w:rPr>
              <w:t>audiência pública</w:t>
            </w:r>
            <w:r>
              <w:rPr>
                <w:rFonts w:ascii="Arial" w:eastAsia="Arial" w:hAnsi="Arial" w:cs="Arial"/>
                <w:color w:val="FF0000"/>
                <w:sz w:val="24"/>
                <w:szCs w:val="24"/>
              </w:rPr>
              <w:t xml:space="preserve"> para coleta de </w:t>
            </w:r>
            <w:r>
              <w:rPr>
                <w:rFonts w:ascii="Arial" w:eastAsia="Arial" w:hAnsi="Arial" w:cs="Arial"/>
                <w:color w:val="FF0000"/>
                <w:sz w:val="24"/>
                <w:szCs w:val="24"/>
              </w:rPr>
              <w:lastRenderedPageBreak/>
              <w:t>contribuições com o objetivo de definir a solução mais adequada visando preservar a relação custo-benefício.</w:t>
            </w:r>
          </w:p>
          <w:p w14:paraId="27672D26" w14:textId="25D34CB0" w:rsidR="004F5673" w:rsidRPr="00F9080C" w:rsidRDefault="004F5673" w:rsidP="00F9080C">
            <w:pPr>
              <w:numPr>
                <w:ilvl w:val="0"/>
                <w:numId w:val="19"/>
              </w:numPr>
              <w:pBdr>
                <w:top w:val="nil"/>
                <w:left w:val="nil"/>
                <w:bottom w:val="nil"/>
                <w:right w:val="nil"/>
                <w:between w:val="nil"/>
              </w:pBdr>
              <w:spacing w:after="120" w:line="240" w:lineRule="auto"/>
              <w:ind w:left="1133"/>
              <w:jc w:val="both"/>
              <w:rPr>
                <w:rFonts w:ascii="Arial" w:eastAsia="Arial" w:hAnsi="Arial" w:cs="Arial"/>
                <w:color w:val="FF0000"/>
                <w:sz w:val="24"/>
                <w:szCs w:val="24"/>
              </w:rPr>
            </w:pPr>
            <w:r>
              <w:rPr>
                <w:rFonts w:ascii="Arial" w:eastAsia="Arial" w:hAnsi="Arial" w:cs="Arial"/>
                <w:color w:val="FF0000"/>
                <w:sz w:val="24"/>
                <w:szCs w:val="24"/>
              </w:rPr>
              <w:t xml:space="preserve">A descrição de cada solução </w:t>
            </w:r>
            <w:r>
              <w:rPr>
                <w:rFonts w:ascii="Arial" w:eastAsia="Arial" w:hAnsi="Arial" w:cs="Arial"/>
                <w:b/>
                <w:color w:val="FF0000"/>
                <w:sz w:val="24"/>
                <w:szCs w:val="24"/>
              </w:rPr>
              <w:t>deve contemplar</w:t>
            </w:r>
            <w:r>
              <w:rPr>
                <w:rFonts w:ascii="Arial" w:eastAsia="Arial" w:hAnsi="Arial" w:cs="Arial"/>
                <w:color w:val="FF0000"/>
                <w:sz w:val="24"/>
                <w:szCs w:val="24"/>
              </w:rPr>
              <w:t xml:space="preserve"> as </w:t>
            </w:r>
            <w:r>
              <w:rPr>
                <w:rFonts w:ascii="Arial" w:eastAsia="Arial" w:hAnsi="Arial" w:cs="Arial"/>
                <w:b/>
                <w:color w:val="FF0000"/>
                <w:sz w:val="24"/>
                <w:szCs w:val="24"/>
              </w:rPr>
              <w:t>vantagens</w:t>
            </w:r>
            <w:r>
              <w:rPr>
                <w:rFonts w:ascii="Arial" w:eastAsia="Arial" w:hAnsi="Arial" w:cs="Arial"/>
                <w:color w:val="FF0000"/>
                <w:sz w:val="24"/>
                <w:szCs w:val="24"/>
              </w:rPr>
              <w:t xml:space="preserve"> e as </w:t>
            </w:r>
            <w:r>
              <w:rPr>
                <w:rFonts w:ascii="Arial" w:eastAsia="Arial" w:hAnsi="Arial" w:cs="Arial"/>
                <w:b/>
                <w:color w:val="FF0000"/>
                <w:sz w:val="24"/>
                <w:szCs w:val="24"/>
              </w:rPr>
              <w:t>desvantagens</w:t>
            </w:r>
            <w:r>
              <w:rPr>
                <w:rFonts w:ascii="Arial" w:eastAsia="Arial" w:hAnsi="Arial" w:cs="Arial"/>
                <w:color w:val="FF0000"/>
                <w:sz w:val="24"/>
                <w:szCs w:val="24"/>
              </w:rPr>
              <w:t xml:space="preserve"> (riscos) e </w:t>
            </w:r>
            <w:r>
              <w:rPr>
                <w:rFonts w:ascii="Arial" w:eastAsia="Arial" w:hAnsi="Arial" w:cs="Arial"/>
                <w:b/>
                <w:color w:val="FF0000"/>
                <w:sz w:val="24"/>
                <w:szCs w:val="24"/>
              </w:rPr>
              <w:t>custos estimativos</w:t>
            </w:r>
            <w:r>
              <w:rPr>
                <w:rFonts w:ascii="Arial" w:eastAsia="Arial" w:hAnsi="Arial" w:cs="Arial"/>
                <w:color w:val="FF0000"/>
                <w:sz w:val="24"/>
                <w:szCs w:val="24"/>
              </w:rPr>
              <w:t xml:space="preserve">, a fim de que seja possível realizar a análise comparativa das soluções e identificar aquela que seja mais vantajosa para 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w:t>
            </w:r>
          </w:p>
        </w:tc>
      </w:tr>
    </w:tbl>
    <w:p w14:paraId="086AEF6C" w14:textId="77777777" w:rsidR="004F5673" w:rsidRDefault="004F5673">
      <w:pPr>
        <w:spacing w:before="120" w:after="120" w:line="240" w:lineRule="auto"/>
        <w:jc w:val="both"/>
        <w:rPr>
          <w:rFonts w:ascii="Arial" w:eastAsia="Arial" w:hAnsi="Arial" w:cs="Arial"/>
          <w:sz w:val="24"/>
          <w:szCs w:val="24"/>
        </w:rPr>
      </w:pPr>
    </w:p>
    <w:p w14:paraId="1E38F1AE" w14:textId="77777777" w:rsidR="004F5673" w:rsidRDefault="004F5673">
      <w:pPr>
        <w:spacing w:before="120" w:after="120" w:line="240" w:lineRule="auto"/>
        <w:jc w:val="both"/>
        <w:rPr>
          <w:rFonts w:ascii="Arial" w:eastAsia="Arial" w:hAnsi="Arial" w:cs="Arial"/>
          <w:sz w:val="24"/>
          <w:szCs w:val="24"/>
        </w:rPr>
      </w:pPr>
    </w:p>
    <w:p w14:paraId="54169664" w14:textId="6A747D91" w:rsidR="00FC25E6" w:rsidRDefault="002976EA" w:rsidP="00F9080C">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sidRPr="00F9080C">
        <w:rPr>
          <w:rFonts w:ascii="Arial" w:eastAsia="Arial" w:hAnsi="Arial" w:cs="Arial"/>
          <w:b/>
          <w:bCs/>
          <w:sz w:val="24"/>
          <w:szCs w:val="24"/>
        </w:rPr>
        <w:t>Análise</w:t>
      </w:r>
      <w:r>
        <w:rPr>
          <w:rFonts w:ascii="Arial" w:eastAsia="Arial" w:hAnsi="Arial" w:cs="Arial"/>
          <w:b/>
          <w:sz w:val="24"/>
          <w:szCs w:val="24"/>
        </w:rPr>
        <w:t xml:space="preserve"> comparativa e conclusiva:</w:t>
      </w:r>
    </w:p>
    <w:p w14:paraId="01945A51" w14:textId="77777777" w:rsidR="00FC25E6" w:rsidRDefault="002976EA">
      <w:pPr>
        <w:spacing w:before="120" w:after="120" w:line="240" w:lineRule="auto"/>
        <w:jc w:val="both"/>
        <w:rPr>
          <w:rFonts w:ascii="Arial" w:eastAsia="Arial" w:hAnsi="Arial" w:cs="Arial"/>
          <w:color w:val="FF0000"/>
          <w:sz w:val="24"/>
          <w:szCs w:val="24"/>
        </w:rPr>
      </w:pPr>
      <w:r>
        <w:rPr>
          <w:rFonts w:ascii="Arial" w:eastAsia="Arial" w:hAnsi="Arial" w:cs="Arial"/>
          <w:b/>
          <w:color w:val="FF0000"/>
          <w:sz w:val="24"/>
          <w:szCs w:val="24"/>
        </w:rPr>
        <w:t>(Ao final da apresentação das soluções, deve ser realizada a análise comparativa entre as soluções, a fim de identificar aquela que permite que se obtenha a melhor viabilidade técnica e econômica e, consequentemente, concluir, qual delas é a melhor.</w:t>
      </w:r>
      <w:r>
        <w:rPr>
          <w:rFonts w:ascii="Arial" w:eastAsia="Arial" w:hAnsi="Arial" w:cs="Arial"/>
          <w:color w:val="FF0000"/>
          <w:sz w:val="24"/>
          <w:szCs w:val="24"/>
        </w:rPr>
        <w:t>)</w:t>
      </w:r>
    </w:p>
    <w:p w14:paraId="5A2902C3" w14:textId="77777777" w:rsidR="00F9080C" w:rsidRPr="00554B11" w:rsidRDefault="00F9080C" w:rsidP="00F9080C">
      <w:pPr>
        <w:pStyle w:val="PargrafodaLista"/>
        <w:numPr>
          <w:ilvl w:val="2"/>
          <w:numId w:val="26"/>
        </w:numPr>
        <w:spacing w:after="120" w:line="240" w:lineRule="auto"/>
        <w:ind w:left="851" w:hanging="851"/>
        <w:contextualSpacing w:val="0"/>
        <w:jc w:val="both"/>
        <w:rPr>
          <w:rFonts w:ascii="Arial" w:eastAsia="Arial" w:hAnsi="Arial" w:cs="Arial"/>
          <w:bCs/>
          <w:sz w:val="24"/>
          <w:szCs w:val="24"/>
        </w:rPr>
      </w:pPr>
      <w:r>
        <w:rPr>
          <w:rFonts w:ascii="Arial" w:eastAsia="Arial" w:hAnsi="Arial" w:cs="Arial"/>
          <w:bCs/>
          <w:sz w:val="24"/>
          <w:szCs w:val="24"/>
        </w:rPr>
        <w:t>Análise e demonstração da s</w:t>
      </w:r>
      <w:r w:rsidRPr="00554B11">
        <w:rPr>
          <w:rFonts w:ascii="Arial" w:eastAsia="Arial" w:hAnsi="Arial" w:cs="Arial"/>
          <w:bCs/>
          <w:sz w:val="24"/>
          <w:szCs w:val="24"/>
        </w:rPr>
        <w:t>olução que apresenta a melhor vantagem técnica</w:t>
      </w:r>
      <w:r>
        <w:rPr>
          <w:rFonts w:ascii="Arial" w:eastAsia="Arial" w:hAnsi="Arial" w:cs="Arial"/>
          <w:bCs/>
          <w:sz w:val="24"/>
          <w:szCs w:val="24"/>
        </w:rPr>
        <w:t>;</w:t>
      </w:r>
    </w:p>
    <w:p w14:paraId="725BD12C" w14:textId="77777777" w:rsidR="00F9080C" w:rsidRDefault="00F9080C" w:rsidP="00F9080C">
      <w:pPr>
        <w:pStyle w:val="PargrafodaLista"/>
        <w:numPr>
          <w:ilvl w:val="2"/>
          <w:numId w:val="26"/>
        </w:numPr>
        <w:spacing w:after="120" w:line="240" w:lineRule="auto"/>
        <w:ind w:left="851" w:hanging="851"/>
        <w:contextualSpacing w:val="0"/>
        <w:jc w:val="both"/>
        <w:rPr>
          <w:rFonts w:ascii="Arial" w:eastAsia="Arial" w:hAnsi="Arial" w:cs="Arial"/>
          <w:bCs/>
          <w:sz w:val="24"/>
          <w:szCs w:val="24"/>
        </w:rPr>
      </w:pPr>
      <w:r>
        <w:rPr>
          <w:rFonts w:ascii="Arial" w:eastAsia="Arial" w:hAnsi="Arial" w:cs="Arial"/>
          <w:bCs/>
          <w:sz w:val="24"/>
          <w:szCs w:val="24"/>
        </w:rPr>
        <w:t>Análise e demonstração da s</w:t>
      </w:r>
      <w:r w:rsidRPr="00554B11">
        <w:rPr>
          <w:rFonts w:ascii="Arial" w:eastAsia="Arial" w:hAnsi="Arial" w:cs="Arial"/>
          <w:bCs/>
          <w:sz w:val="24"/>
          <w:szCs w:val="24"/>
        </w:rPr>
        <w:t>olução que apresenta o melhor custo benefício</w:t>
      </w:r>
      <w:r>
        <w:rPr>
          <w:rFonts w:ascii="Arial" w:eastAsia="Arial" w:hAnsi="Arial" w:cs="Arial"/>
          <w:bCs/>
          <w:sz w:val="24"/>
          <w:szCs w:val="24"/>
        </w:rPr>
        <w:t>;</w:t>
      </w:r>
    </w:p>
    <w:p w14:paraId="47747920" w14:textId="77777777" w:rsidR="00F9080C" w:rsidRDefault="00F9080C" w:rsidP="00F9080C">
      <w:pPr>
        <w:pStyle w:val="PargrafodaLista"/>
        <w:numPr>
          <w:ilvl w:val="2"/>
          <w:numId w:val="26"/>
        </w:numPr>
        <w:spacing w:after="120" w:line="240" w:lineRule="auto"/>
        <w:ind w:left="851" w:hanging="851"/>
        <w:contextualSpacing w:val="0"/>
        <w:jc w:val="both"/>
        <w:rPr>
          <w:rFonts w:ascii="Arial" w:eastAsia="Arial" w:hAnsi="Arial" w:cs="Arial"/>
          <w:bCs/>
          <w:sz w:val="24"/>
          <w:szCs w:val="24"/>
        </w:rPr>
      </w:pPr>
      <w:r>
        <w:rPr>
          <w:rFonts w:ascii="Arial" w:eastAsia="Arial" w:hAnsi="Arial" w:cs="Arial"/>
          <w:bCs/>
          <w:sz w:val="24"/>
          <w:szCs w:val="24"/>
        </w:rPr>
        <w:t>Análise e demonstração da s</w:t>
      </w:r>
      <w:r w:rsidRPr="00554B11">
        <w:rPr>
          <w:rFonts w:ascii="Arial" w:eastAsia="Arial" w:hAnsi="Arial" w:cs="Arial"/>
          <w:bCs/>
          <w:sz w:val="24"/>
          <w:szCs w:val="24"/>
        </w:rPr>
        <w:t>olução que apresenta a melhor forma de contratação</w:t>
      </w:r>
      <w:r>
        <w:rPr>
          <w:rFonts w:ascii="Arial" w:eastAsia="Arial" w:hAnsi="Arial" w:cs="Arial"/>
          <w:bCs/>
          <w:sz w:val="24"/>
          <w:szCs w:val="24"/>
        </w:rPr>
        <w:t>;</w:t>
      </w:r>
    </w:p>
    <w:p w14:paraId="5A578914" w14:textId="77777777" w:rsidR="00F9080C" w:rsidRPr="00554B11" w:rsidRDefault="00F9080C" w:rsidP="00F9080C">
      <w:pPr>
        <w:pStyle w:val="PargrafodaLista"/>
        <w:numPr>
          <w:ilvl w:val="2"/>
          <w:numId w:val="26"/>
        </w:numPr>
        <w:spacing w:after="120" w:line="240" w:lineRule="auto"/>
        <w:ind w:left="851" w:hanging="851"/>
        <w:contextualSpacing w:val="0"/>
        <w:jc w:val="both"/>
        <w:rPr>
          <w:rFonts w:ascii="Arial" w:eastAsia="Arial" w:hAnsi="Arial" w:cs="Arial"/>
          <w:bCs/>
          <w:sz w:val="24"/>
          <w:szCs w:val="24"/>
        </w:rPr>
      </w:pPr>
      <w:r>
        <w:rPr>
          <w:rFonts w:ascii="Arial" w:eastAsia="Arial" w:hAnsi="Arial" w:cs="Arial"/>
          <w:bCs/>
          <w:sz w:val="24"/>
          <w:szCs w:val="24"/>
        </w:rPr>
        <w:t>Parecer conclusivo</w:t>
      </w:r>
    </w:p>
    <w:p w14:paraId="74FF593D" w14:textId="77777777" w:rsidR="00F9080C" w:rsidRDefault="00F9080C">
      <w:pPr>
        <w:spacing w:before="120" w:after="120" w:line="240" w:lineRule="auto"/>
        <w:jc w:val="both"/>
        <w:rPr>
          <w:rFonts w:ascii="Arial" w:eastAsia="Arial" w:hAnsi="Arial" w:cs="Arial"/>
          <w:color w:val="FF0000"/>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9080C" w14:paraId="39E9F5F1" w14:textId="77777777" w:rsidTr="00333F4E">
        <w:tc>
          <w:tcPr>
            <w:tcW w:w="9061" w:type="dxa"/>
            <w:shd w:val="clear" w:color="auto" w:fill="FFFFCC"/>
          </w:tcPr>
          <w:p w14:paraId="0B697E85" w14:textId="77777777" w:rsidR="00F9080C" w:rsidRDefault="00F9080C" w:rsidP="00F9080C">
            <w:pPr>
              <w:pBdr>
                <w:top w:val="nil"/>
                <w:left w:val="nil"/>
                <w:bottom w:val="nil"/>
                <w:right w:val="nil"/>
                <w:between w:val="nil"/>
              </w:pBdr>
              <w:spacing w:after="120" w:line="240" w:lineRule="auto"/>
              <w:jc w:val="both"/>
              <w:rPr>
                <w:color w:val="FF0000"/>
                <w:sz w:val="24"/>
                <w:szCs w:val="24"/>
              </w:rPr>
            </w:pPr>
            <w:bookmarkStart w:id="19" w:name="_Hlk209626593"/>
            <w:r>
              <w:rPr>
                <w:rFonts w:ascii="Arial" w:eastAsia="Arial" w:hAnsi="Arial" w:cs="Arial"/>
                <w:b/>
                <w:color w:val="FF0000"/>
                <w:sz w:val="24"/>
                <w:szCs w:val="24"/>
              </w:rPr>
              <w:t>Análise comparativa e conclusiva</w:t>
            </w:r>
          </w:p>
          <w:p w14:paraId="69277700" w14:textId="77777777" w:rsidR="00F9080C" w:rsidRDefault="00F9080C" w:rsidP="00F9080C">
            <w:pPr>
              <w:spacing w:after="120" w:line="240" w:lineRule="auto"/>
              <w:jc w:val="both"/>
              <w:rPr>
                <w:rFonts w:ascii="Arial" w:eastAsia="Arial" w:hAnsi="Arial" w:cs="Arial"/>
                <w:color w:val="FF0000"/>
                <w:sz w:val="24"/>
                <w:szCs w:val="24"/>
              </w:rPr>
            </w:pPr>
            <w:r>
              <w:rPr>
                <w:rFonts w:ascii="Arial" w:eastAsia="Arial" w:hAnsi="Arial" w:cs="Arial"/>
                <w:color w:val="FF0000"/>
                <w:sz w:val="24"/>
                <w:szCs w:val="24"/>
              </w:rPr>
              <w:t xml:space="preserve">A análise deve </w:t>
            </w:r>
            <w:r>
              <w:rPr>
                <w:rFonts w:ascii="Arial" w:eastAsia="Arial" w:hAnsi="Arial" w:cs="Arial"/>
                <w:b/>
                <w:color w:val="FF0000"/>
                <w:sz w:val="24"/>
                <w:szCs w:val="24"/>
              </w:rPr>
              <w:t>identificar expressamente</w:t>
            </w:r>
            <w:r>
              <w:rPr>
                <w:rFonts w:ascii="Arial" w:eastAsia="Arial" w:hAnsi="Arial" w:cs="Arial"/>
                <w:color w:val="FF0000"/>
                <w:sz w:val="24"/>
                <w:szCs w:val="24"/>
              </w:rPr>
              <w:t xml:space="preserve"> qual das soluções apresenta as </w:t>
            </w:r>
            <w:r>
              <w:rPr>
                <w:rFonts w:ascii="Arial" w:eastAsia="Arial" w:hAnsi="Arial" w:cs="Arial"/>
                <w:b/>
                <w:color w:val="FF0000"/>
                <w:sz w:val="24"/>
                <w:szCs w:val="24"/>
              </w:rPr>
              <w:t>melhores vantagens</w:t>
            </w:r>
            <w:r>
              <w:rPr>
                <w:rFonts w:ascii="Arial" w:eastAsia="Arial" w:hAnsi="Arial" w:cs="Arial"/>
                <w:color w:val="FF0000"/>
                <w:sz w:val="24"/>
                <w:szCs w:val="24"/>
              </w:rPr>
              <w:t xml:space="preserve"> e os </w:t>
            </w:r>
            <w:r>
              <w:rPr>
                <w:rFonts w:ascii="Arial" w:eastAsia="Arial" w:hAnsi="Arial" w:cs="Arial"/>
                <w:b/>
                <w:color w:val="FF0000"/>
                <w:sz w:val="24"/>
                <w:szCs w:val="24"/>
              </w:rPr>
              <w:t>menores riscos</w:t>
            </w:r>
            <w:r>
              <w:rPr>
                <w:rFonts w:ascii="Arial" w:eastAsia="Arial" w:hAnsi="Arial" w:cs="Arial"/>
                <w:color w:val="FF0000"/>
                <w:sz w:val="24"/>
                <w:szCs w:val="24"/>
              </w:rPr>
              <w:t xml:space="preserve"> para o atendimento da demanda, do </w:t>
            </w:r>
            <w:r>
              <w:rPr>
                <w:rFonts w:ascii="Arial" w:eastAsia="Arial" w:hAnsi="Arial" w:cs="Arial"/>
                <w:b/>
                <w:color w:val="FF0000"/>
                <w:sz w:val="24"/>
                <w:szCs w:val="24"/>
              </w:rPr>
              <w:t>ponto de vista técnico</w:t>
            </w:r>
            <w:r>
              <w:rPr>
                <w:rFonts w:ascii="Arial" w:eastAsia="Arial" w:hAnsi="Arial" w:cs="Arial"/>
                <w:color w:val="FF0000"/>
                <w:sz w:val="24"/>
                <w:szCs w:val="24"/>
              </w:rPr>
              <w:t xml:space="preserve">. A análise também </w:t>
            </w:r>
            <w:r>
              <w:rPr>
                <w:rFonts w:ascii="Arial" w:eastAsia="Arial" w:hAnsi="Arial" w:cs="Arial"/>
                <w:b/>
                <w:color w:val="FF0000"/>
                <w:sz w:val="24"/>
                <w:szCs w:val="24"/>
              </w:rPr>
              <w:t>deve considerar o custo</w:t>
            </w:r>
            <w:r>
              <w:rPr>
                <w:rFonts w:ascii="Arial" w:eastAsia="Arial" w:hAnsi="Arial" w:cs="Arial"/>
                <w:color w:val="FF0000"/>
                <w:sz w:val="24"/>
                <w:szCs w:val="24"/>
              </w:rPr>
              <w:t>, não somente para o momento da contratação, mas também para futuras manutenções, caso sejam necessárias.</w:t>
            </w:r>
          </w:p>
          <w:p w14:paraId="2A0D2E2B" w14:textId="77777777" w:rsidR="00F9080C" w:rsidRDefault="00F9080C" w:rsidP="00F9080C">
            <w:pPr>
              <w:spacing w:after="120" w:line="240" w:lineRule="auto"/>
              <w:jc w:val="both"/>
              <w:rPr>
                <w:rFonts w:ascii="Arial" w:eastAsia="Arial" w:hAnsi="Arial" w:cs="Arial"/>
                <w:color w:val="FF0000"/>
                <w:sz w:val="24"/>
                <w:szCs w:val="24"/>
              </w:rPr>
            </w:pPr>
            <w:r>
              <w:rPr>
                <w:rFonts w:ascii="Arial" w:eastAsia="Arial" w:hAnsi="Arial" w:cs="Arial"/>
                <w:color w:val="FF0000"/>
                <w:sz w:val="24"/>
                <w:szCs w:val="24"/>
              </w:rPr>
              <w:t xml:space="preserve">Nesse sentido, a </w:t>
            </w:r>
            <w:r>
              <w:rPr>
                <w:rFonts w:ascii="Arial" w:eastAsia="Arial" w:hAnsi="Arial" w:cs="Arial"/>
                <w:b/>
                <w:color w:val="FF0000"/>
                <w:sz w:val="24"/>
                <w:szCs w:val="24"/>
              </w:rPr>
              <w:t>opção eleita</w:t>
            </w:r>
            <w:r>
              <w:rPr>
                <w:rFonts w:ascii="Arial" w:eastAsia="Arial" w:hAnsi="Arial" w:cs="Arial"/>
                <w:color w:val="FF0000"/>
                <w:sz w:val="24"/>
                <w:szCs w:val="24"/>
              </w:rPr>
              <w:t xml:space="preserve"> deve ser embasada naquela que apresente o melhor custo-benefício sob os seguintes aspectos:</w:t>
            </w:r>
          </w:p>
          <w:p w14:paraId="56B0E210" w14:textId="77777777" w:rsidR="00F9080C" w:rsidRDefault="00F9080C" w:rsidP="00F9080C">
            <w:pPr>
              <w:numPr>
                <w:ilvl w:val="0"/>
                <w:numId w:val="15"/>
              </w:numPr>
              <w:pBdr>
                <w:top w:val="nil"/>
                <w:left w:val="nil"/>
                <w:bottom w:val="nil"/>
                <w:right w:val="nil"/>
                <w:between w:val="nil"/>
              </w:pBdr>
              <w:spacing w:after="120" w:line="240" w:lineRule="auto"/>
              <w:jc w:val="both"/>
              <w:rPr>
                <w:rFonts w:ascii="Arial" w:eastAsia="Arial" w:hAnsi="Arial" w:cs="Arial"/>
                <w:color w:val="FF0000"/>
                <w:sz w:val="24"/>
                <w:szCs w:val="24"/>
              </w:rPr>
            </w:pPr>
            <w:r>
              <w:rPr>
                <w:rFonts w:ascii="Arial" w:eastAsia="Arial" w:hAnsi="Arial" w:cs="Arial"/>
                <w:color w:val="FF0000"/>
                <w:sz w:val="24"/>
                <w:szCs w:val="24"/>
              </w:rPr>
              <w:t>maior durabilidade;</w:t>
            </w:r>
          </w:p>
          <w:p w14:paraId="5ADD73BA" w14:textId="77777777" w:rsidR="00F9080C" w:rsidRDefault="00F9080C" w:rsidP="00F9080C">
            <w:pPr>
              <w:numPr>
                <w:ilvl w:val="0"/>
                <w:numId w:val="15"/>
              </w:numPr>
              <w:pBdr>
                <w:top w:val="nil"/>
                <w:left w:val="nil"/>
                <w:bottom w:val="nil"/>
                <w:right w:val="nil"/>
                <w:between w:val="nil"/>
              </w:pBdr>
              <w:spacing w:after="120" w:line="240" w:lineRule="auto"/>
              <w:jc w:val="both"/>
              <w:rPr>
                <w:rFonts w:ascii="Arial" w:eastAsia="Arial" w:hAnsi="Arial" w:cs="Arial"/>
                <w:color w:val="FF0000"/>
                <w:sz w:val="24"/>
                <w:szCs w:val="24"/>
              </w:rPr>
            </w:pPr>
            <w:r>
              <w:rPr>
                <w:rFonts w:ascii="Arial" w:eastAsia="Arial" w:hAnsi="Arial" w:cs="Arial"/>
                <w:color w:val="FF0000"/>
                <w:sz w:val="24"/>
                <w:szCs w:val="24"/>
              </w:rPr>
              <w:t>menor custo de aquisição, de manutenção, utilização, reposição, depreciação, de logística;</w:t>
            </w:r>
          </w:p>
          <w:p w14:paraId="7CAD8055" w14:textId="77777777" w:rsidR="00F9080C" w:rsidRDefault="00F9080C" w:rsidP="00F9080C">
            <w:pPr>
              <w:numPr>
                <w:ilvl w:val="0"/>
                <w:numId w:val="15"/>
              </w:numPr>
              <w:pBdr>
                <w:top w:val="nil"/>
                <w:left w:val="nil"/>
                <w:bottom w:val="nil"/>
                <w:right w:val="nil"/>
                <w:between w:val="nil"/>
              </w:pBdr>
              <w:spacing w:after="120" w:line="240" w:lineRule="auto"/>
              <w:jc w:val="both"/>
              <w:rPr>
                <w:rFonts w:ascii="Arial" w:eastAsia="Arial" w:hAnsi="Arial" w:cs="Arial"/>
                <w:color w:val="FF0000"/>
                <w:sz w:val="24"/>
                <w:szCs w:val="24"/>
              </w:rPr>
            </w:pPr>
            <w:r>
              <w:rPr>
                <w:rFonts w:ascii="Arial" w:eastAsia="Arial" w:hAnsi="Arial" w:cs="Arial"/>
                <w:color w:val="FF0000"/>
                <w:sz w:val="24"/>
                <w:szCs w:val="24"/>
              </w:rPr>
              <w:t>menor impacto ambiental;</w:t>
            </w:r>
          </w:p>
          <w:p w14:paraId="27212DF3" w14:textId="77777777" w:rsidR="00F9080C" w:rsidRDefault="00F9080C" w:rsidP="00F9080C">
            <w:pPr>
              <w:numPr>
                <w:ilvl w:val="0"/>
                <w:numId w:val="15"/>
              </w:numPr>
              <w:pBdr>
                <w:top w:val="nil"/>
                <w:left w:val="nil"/>
                <w:bottom w:val="nil"/>
                <w:right w:val="nil"/>
                <w:between w:val="nil"/>
              </w:pBdr>
              <w:spacing w:after="120" w:line="240" w:lineRule="auto"/>
              <w:jc w:val="both"/>
              <w:rPr>
                <w:rFonts w:ascii="Arial" w:eastAsia="Arial" w:hAnsi="Arial" w:cs="Arial"/>
                <w:color w:val="FF0000"/>
                <w:sz w:val="24"/>
                <w:szCs w:val="24"/>
              </w:rPr>
            </w:pPr>
            <w:r>
              <w:rPr>
                <w:rFonts w:ascii="Arial" w:eastAsia="Arial" w:hAnsi="Arial" w:cs="Arial"/>
                <w:color w:val="FF0000"/>
                <w:sz w:val="24"/>
                <w:szCs w:val="24"/>
              </w:rPr>
              <w:t>maior tempo de garantia;</w:t>
            </w:r>
          </w:p>
          <w:p w14:paraId="3EEC7A80" w14:textId="77777777" w:rsidR="00F9080C" w:rsidRDefault="00F9080C" w:rsidP="00F9080C">
            <w:pPr>
              <w:numPr>
                <w:ilvl w:val="0"/>
                <w:numId w:val="15"/>
              </w:numPr>
              <w:pBdr>
                <w:top w:val="nil"/>
                <w:left w:val="nil"/>
                <w:bottom w:val="nil"/>
                <w:right w:val="nil"/>
                <w:between w:val="nil"/>
              </w:pBdr>
              <w:spacing w:after="120" w:line="240" w:lineRule="auto"/>
              <w:jc w:val="both"/>
              <w:rPr>
                <w:rFonts w:ascii="Arial" w:eastAsia="Arial" w:hAnsi="Arial" w:cs="Arial"/>
                <w:color w:val="FF0000"/>
                <w:sz w:val="24"/>
                <w:szCs w:val="24"/>
              </w:rPr>
            </w:pPr>
            <w:r>
              <w:rPr>
                <w:rFonts w:ascii="Arial" w:eastAsia="Arial" w:hAnsi="Arial" w:cs="Arial"/>
                <w:color w:val="FF0000"/>
                <w:sz w:val="24"/>
                <w:szCs w:val="24"/>
              </w:rPr>
              <w:t>necessidade de assistência técnica, entre outros;</w:t>
            </w:r>
          </w:p>
          <w:p w14:paraId="11245552" w14:textId="4CB82B58" w:rsidR="00F9080C" w:rsidRDefault="00F9080C" w:rsidP="00F9080C">
            <w:pPr>
              <w:spacing w:after="120" w:line="240" w:lineRule="auto"/>
              <w:jc w:val="both"/>
              <w:rPr>
                <w:rFonts w:ascii="Arial" w:eastAsia="Arial" w:hAnsi="Arial" w:cs="Arial"/>
                <w:i/>
                <w:color w:val="FF0000"/>
                <w:sz w:val="24"/>
                <w:szCs w:val="24"/>
              </w:rPr>
            </w:pPr>
            <w:r>
              <w:rPr>
                <w:rFonts w:ascii="Arial" w:eastAsia="Arial" w:hAnsi="Arial" w:cs="Arial"/>
                <w:color w:val="FF0000"/>
                <w:sz w:val="24"/>
                <w:szCs w:val="24"/>
              </w:rPr>
              <w:t xml:space="preserve">Enfim, a análise deve </w:t>
            </w:r>
            <w:r>
              <w:rPr>
                <w:rFonts w:ascii="Arial" w:eastAsia="Arial" w:hAnsi="Arial" w:cs="Arial"/>
                <w:b/>
                <w:color w:val="FF0000"/>
                <w:sz w:val="24"/>
                <w:szCs w:val="24"/>
              </w:rPr>
              <w:t>considerar todo o ciclo de vida do objeto</w:t>
            </w:r>
            <w:r>
              <w:rPr>
                <w:rFonts w:ascii="Arial" w:eastAsia="Arial" w:hAnsi="Arial" w:cs="Arial"/>
                <w:color w:val="FF0000"/>
                <w:sz w:val="24"/>
                <w:szCs w:val="24"/>
              </w:rPr>
              <w:t xml:space="preserve"> a ser contratado ou adquirido, em especial, no que refere à contratação de outro(s) serviços e/ou de bem(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 para o integral atendimento da demanda.</w:t>
            </w:r>
          </w:p>
        </w:tc>
      </w:tr>
      <w:bookmarkEnd w:id="19"/>
    </w:tbl>
    <w:p w14:paraId="154D806D" w14:textId="30FD95D3" w:rsidR="00F9080C" w:rsidRDefault="00F9080C">
      <w:pPr>
        <w:spacing w:before="120" w:after="120" w:line="240" w:lineRule="auto"/>
        <w:jc w:val="both"/>
        <w:rPr>
          <w:rFonts w:ascii="Arial" w:eastAsia="Arial" w:hAnsi="Arial" w:cs="Arial"/>
          <w:color w:val="FF0000"/>
          <w:sz w:val="24"/>
          <w:szCs w:val="24"/>
        </w:rPr>
      </w:pPr>
    </w:p>
    <w:tbl>
      <w:tblPr>
        <w:tblStyle w:val="a9"/>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6B3FCB56" w14:textId="77777777">
        <w:tc>
          <w:tcPr>
            <w:tcW w:w="9061" w:type="dxa"/>
            <w:shd w:val="clear" w:color="auto" w:fill="FFFFCC"/>
          </w:tcPr>
          <w:p w14:paraId="62B1EAB5" w14:textId="77777777" w:rsidR="00FC25E6" w:rsidRDefault="002976EA">
            <w:pPr>
              <w:pBdr>
                <w:top w:val="nil"/>
                <w:left w:val="nil"/>
                <w:bottom w:val="nil"/>
                <w:right w:val="nil"/>
                <w:between w:val="nil"/>
              </w:pBdr>
              <w:spacing w:before="120" w:after="120"/>
              <w:jc w:val="both"/>
              <w:rPr>
                <w:rFonts w:ascii="Arial" w:eastAsia="Arial" w:hAnsi="Arial" w:cs="Arial"/>
                <w:color w:val="FF0000"/>
                <w:sz w:val="24"/>
                <w:szCs w:val="24"/>
              </w:rPr>
            </w:pPr>
            <w:r>
              <w:rPr>
                <w:rFonts w:ascii="Arial" w:eastAsia="Arial" w:hAnsi="Arial" w:cs="Arial"/>
                <w:b/>
                <w:color w:val="FF0000"/>
                <w:sz w:val="24"/>
                <w:szCs w:val="24"/>
              </w:rPr>
              <w:lastRenderedPageBreak/>
              <w:t>Orientações gerais para o Levantamento de Mercado contidas no Manual de Licitações e Contratos-Orientações e Jurisprudência do TCU</w:t>
            </w:r>
            <w:r>
              <w:rPr>
                <w:rFonts w:ascii="Arial" w:eastAsia="Arial" w:hAnsi="Arial" w:cs="Arial"/>
                <w:color w:val="FF0000"/>
                <w:sz w:val="24"/>
                <w:szCs w:val="24"/>
              </w:rPr>
              <w:t xml:space="preserve"> - 5ª edição, de 29/08/2024, páginas 248 a 250:</w:t>
            </w:r>
          </w:p>
          <w:p w14:paraId="5E8618D0" w14:textId="77777777" w:rsidR="00FC25E6" w:rsidRDefault="002976EA">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4.1.5. Levantamento de mercado</w:t>
            </w:r>
          </w:p>
          <w:p w14:paraId="5972D574" w14:textId="77777777" w:rsidR="00FC25E6" w:rsidRDefault="002976EA">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Consiste em realizar pesquisa de mercado, a fim de </w:t>
            </w:r>
            <w:r>
              <w:rPr>
                <w:rFonts w:ascii="Arial" w:eastAsia="Arial" w:hAnsi="Arial" w:cs="Arial"/>
                <w:b/>
                <w:i/>
                <w:color w:val="FF0000"/>
                <w:sz w:val="24"/>
                <w:szCs w:val="24"/>
              </w:rPr>
              <w:t>identificar as soluções disponíveis</w:t>
            </w:r>
            <w:r>
              <w:rPr>
                <w:rFonts w:ascii="Arial" w:eastAsia="Arial" w:hAnsi="Arial" w:cs="Arial"/>
                <w:i/>
                <w:color w:val="FF0000"/>
                <w:sz w:val="24"/>
                <w:szCs w:val="24"/>
              </w:rPr>
              <w:t xml:space="preserve"> que atendam à </w:t>
            </w:r>
            <w:r>
              <w:rPr>
                <w:rFonts w:ascii="Arial" w:eastAsia="Arial" w:hAnsi="Arial" w:cs="Arial"/>
                <w:b/>
                <w:i/>
                <w:color w:val="FF0000"/>
                <w:sz w:val="24"/>
                <w:szCs w:val="24"/>
              </w:rPr>
              <w:t>necessidade da contratação</w:t>
            </w:r>
            <w:r>
              <w:rPr>
                <w:rFonts w:ascii="Arial" w:eastAsia="Arial" w:hAnsi="Arial" w:cs="Arial"/>
                <w:i/>
                <w:color w:val="FF0000"/>
                <w:sz w:val="24"/>
                <w:szCs w:val="24"/>
              </w:rPr>
              <w:t xml:space="preserve"> e aos </w:t>
            </w:r>
            <w:r>
              <w:rPr>
                <w:rFonts w:ascii="Arial" w:eastAsia="Arial" w:hAnsi="Arial" w:cs="Arial"/>
                <w:b/>
                <w:i/>
                <w:color w:val="FF0000"/>
                <w:sz w:val="24"/>
                <w:szCs w:val="24"/>
              </w:rPr>
              <w:t>requisitos estabelecidos</w:t>
            </w:r>
            <w:r>
              <w:rPr>
                <w:rFonts w:ascii="Arial" w:eastAsia="Arial" w:hAnsi="Arial" w:cs="Arial"/>
                <w:i/>
                <w:color w:val="FF0000"/>
                <w:sz w:val="24"/>
                <w:szCs w:val="24"/>
              </w:rPr>
              <w:t xml:space="preserve">, bem como </w:t>
            </w:r>
            <w:r>
              <w:rPr>
                <w:rFonts w:ascii="Arial" w:eastAsia="Arial" w:hAnsi="Arial" w:cs="Arial"/>
                <w:b/>
                <w:i/>
                <w:color w:val="FF0000"/>
                <w:sz w:val="24"/>
                <w:szCs w:val="24"/>
              </w:rPr>
              <w:t>conhecer as condições usuais de aquisição ou de execução do objeto</w:t>
            </w:r>
            <w:r>
              <w:rPr>
                <w:rFonts w:ascii="Arial" w:eastAsia="Arial" w:hAnsi="Arial" w:cs="Arial"/>
                <w:i/>
                <w:color w:val="FF0000"/>
                <w:sz w:val="24"/>
                <w:szCs w:val="24"/>
              </w:rPr>
              <w:t>.</w:t>
            </w:r>
          </w:p>
          <w:p w14:paraId="2573A094" w14:textId="77777777" w:rsidR="00FC25E6" w:rsidRDefault="002976EA">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Essa pesquisa possibilita à equipe de planejamento identificar o que o mercado tem a oferecer para atender à necessidade da Administração, e ter uma noção dos custos envolvidos, comparando o custo-benefício de cada tipo de solução cogitado para a resolução do problema.</w:t>
            </w:r>
          </w:p>
          <w:p w14:paraId="5FE414A5" w14:textId="77777777" w:rsidR="00FC25E6" w:rsidRDefault="002976EA">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É importante que a equipe considere se a solução em análise criaria outros problemas ou gargalos para a Administração e se esses gargalos gerados seriam problemas maiores que o problema a ser resolvido, tendo em vista que cada solução a contratar pode expor a organização pública a riscos novos e implica gastos, inclusive com manutenção da solução ao longo do tempo.</w:t>
            </w:r>
          </w:p>
          <w:p w14:paraId="4BF8F7B3" w14:textId="77777777" w:rsidR="00FC25E6" w:rsidRDefault="002976EA">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Deve-se utilizar fontes de pesquisa diversificadas, incluindo, por exemplo: </w:t>
            </w:r>
            <w:r>
              <w:rPr>
                <w:rFonts w:ascii="Arial" w:eastAsia="Arial" w:hAnsi="Arial" w:cs="Arial"/>
                <w:b/>
                <w:i/>
                <w:color w:val="FF0000"/>
                <w:sz w:val="24"/>
                <w:szCs w:val="24"/>
              </w:rPr>
              <w:t>consulta direta a número razoável de potenciais fornecedores</w:t>
            </w:r>
            <w:r>
              <w:rPr>
                <w:rFonts w:ascii="Arial" w:eastAsia="Arial" w:hAnsi="Arial" w:cs="Arial"/>
                <w:i/>
                <w:color w:val="FF0000"/>
                <w:sz w:val="24"/>
                <w:szCs w:val="24"/>
              </w:rPr>
              <w:t xml:space="preserve">; </w:t>
            </w:r>
            <w:r>
              <w:rPr>
                <w:rFonts w:ascii="Arial" w:eastAsia="Arial" w:hAnsi="Arial" w:cs="Arial"/>
                <w:b/>
                <w:i/>
                <w:color w:val="FF0000"/>
                <w:sz w:val="24"/>
                <w:szCs w:val="24"/>
              </w:rPr>
              <w:t>consulta junto a outras organizações públicas que tenham realizado contratações similares</w:t>
            </w:r>
            <w:r>
              <w:rPr>
                <w:rFonts w:ascii="Arial" w:eastAsia="Arial" w:hAnsi="Arial" w:cs="Arial"/>
                <w:i/>
                <w:color w:val="FF0000"/>
                <w:sz w:val="24"/>
                <w:szCs w:val="24"/>
              </w:rPr>
              <w:t xml:space="preserve">; e </w:t>
            </w:r>
            <w:r>
              <w:rPr>
                <w:rFonts w:ascii="Arial" w:eastAsia="Arial" w:hAnsi="Arial" w:cs="Arial"/>
                <w:b/>
                <w:i/>
                <w:color w:val="FF0000"/>
                <w:sz w:val="24"/>
                <w:szCs w:val="24"/>
              </w:rPr>
              <w:t>pesquisa publicada em mídia especializada e em sistemas oficiais de governo</w:t>
            </w:r>
            <w:r>
              <w:rPr>
                <w:rFonts w:ascii="Arial" w:eastAsia="Arial" w:hAnsi="Arial" w:cs="Arial"/>
                <w:i/>
                <w:color w:val="FF0000"/>
                <w:sz w:val="24"/>
                <w:szCs w:val="24"/>
              </w:rPr>
              <w:t xml:space="preserve">, como o </w:t>
            </w:r>
            <w:r>
              <w:rPr>
                <w:rFonts w:ascii="Arial" w:eastAsia="Arial" w:hAnsi="Arial" w:cs="Arial"/>
                <w:b/>
                <w:i/>
                <w:color w:val="FF0000"/>
                <w:sz w:val="24"/>
                <w:szCs w:val="24"/>
              </w:rPr>
              <w:t>Catálogo Eletrônico de Padronização de Compras, Serviços e Obras</w:t>
            </w:r>
            <w:r>
              <w:rPr>
                <w:rFonts w:ascii="Arial" w:eastAsia="Arial" w:hAnsi="Arial" w:cs="Arial"/>
                <w:i/>
                <w:color w:val="FF0000"/>
                <w:sz w:val="24"/>
                <w:szCs w:val="24"/>
              </w:rPr>
              <w:t xml:space="preserve">; ou até mesmo </w:t>
            </w:r>
            <w:r>
              <w:rPr>
                <w:rFonts w:ascii="Arial" w:eastAsia="Arial" w:hAnsi="Arial" w:cs="Arial"/>
                <w:b/>
                <w:i/>
                <w:color w:val="FF0000"/>
                <w:sz w:val="24"/>
                <w:szCs w:val="24"/>
              </w:rPr>
              <w:t>realizar audiências públicas</w:t>
            </w:r>
            <w:r>
              <w:rPr>
                <w:rFonts w:ascii="Arial" w:eastAsia="Arial" w:hAnsi="Arial" w:cs="Arial"/>
                <w:i/>
                <w:color w:val="FF0000"/>
                <w:sz w:val="24"/>
                <w:szCs w:val="24"/>
              </w:rPr>
              <w:t xml:space="preserve"> ou </w:t>
            </w:r>
            <w:r>
              <w:rPr>
                <w:rFonts w:ascii="Arial" w:eastAsia="Arial" w:hAnsi="Arial" w:cs="Arial"/>
                <w:b/>
                <w:i/>
                <w:color w:val="FF0000"/>
                <w:sz w:val="24"/>
                <w:szCs w:val="24"/>
              </w:rPr>
              <w:t>submeter a licitação a prévia consulta pública</w:t>
            </w:r>
            <w:r>
              <w:rPr>
                <w:rFonts w:ascii="Arial" w:eastAsia="Arial" w:hAnsi="Arial" w:cs="Arial"/>
                <w:i/>
                <w:color w:val="FF0000"/>
                <w:sz w:val="24"/>
                <w:szCs w:val="24"/>
              </w:rPr>
              <w:t>.</w:t>
            </w:r>
          </w:p>
          <w:p w14:paraId="29436E3D" w14:textId="77777777" w:rsidR="00FC25E6" w:rsidRDefault="002976EA">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Quando houver a </w:t>
            </w:r>
            <w:r>
              <w:rPr>
                <w:rFonts w:ascii="Arial" w:eastAsia="Arial" w:hAnsi="Arial" w:cs="Arial"/>
                <w:b/>
                <w:i/>
                <w:color w:val="FF0000"/>
                <w:sz w:val="24"/>
                <w:szCs w:val="24"/>
              </w:rPr>
              <w:t>possibilidade de compra ou de locação de bens</w:t>
            </w:r>
            <w:r>
              <w:rPr>
                <w:rFonts w:ascii="Arial" w:eastAsia="Arial" w:hAnsi="Arial" w:cs="Arial"/>
                <w:i/>
                <w:color w:val="FF0000"/>
                <w:sz w:val="24"/>
                <w:szCs w:val="24"/>
              </w:rPr>
              <w:t>, devem ser considerados os custos e os benefícios de cada opção, com indicação da alternativa mais vantajosa.</w:t>
            </w:r>
          </w:p>
          <w:p w14:paraId="1AE8D655" w14:textId="77777777" w:rsidR="00FC25E6" w:rsidRDefault="002976EA">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Sobre a </w:t>
            </w:r>
            <w:r>
              <w:rPr>
                <w:rFonts w:ascii="Arial" w:eastAsia="Arial" w:hAnsi="Arial" w:cs="Arial"/>
                <w:b/>
                <w:i/>
                <w:color w:val="FF0000"/>
                <w:sz w:val="24"/>
                <w:szCs w:val="24"/>
              </w:rPr>
              <w:t>interação com potenciais fornecedores,</w:t>
            </w:r>
            <w:r>
              <w:rPr>
                <w:rFonts w:ascii="Arial" w:eastAsia="Arial" w:hAnsi="Arial" w:cs="Arial"/>
                <w:i/>
                <w:color w:val="FF0000"/>
                <w:sz w:val="24"/>
                <w:szCs w:val="24"/>
              </w:rPr>
              <w:t xml:space="preserve"> é necessário que a organização estabeleça algumas cautelas, como as seguintes:</w:t>
            </w:r>
          </w:p>
          <w:p w14:paraId="717328E2" w14:textId="77777777" w:rsidR="00FC25E6" w:rsidRDefault="002976EA">
            <w:pPr>
              <w:numPr>
                <w:ilvl w:val="0"/>
                <w:numId w:val="6"/>
              </w:numPr>
              <w:pBdr>
                <w:top w:val="nil"/>
                <w:left w:val="nil"/>
                <w:bottom w:val="nil"/>
                <w:right w:val="nil"/>
                <w:between w:val="nil"/>
              </w:pBdr>
              <w:spacing w:before="120"/>
              <w:jc w:val="both"/>
              <w:rPr>
                <w:rFonts w:ascii="Arial" w:eastAsia="Arial" w:hAnsi="Arial" w:cs="Arial"/>
                <w:i/>
                <w:color w:val="FF0000"/>
                <w:sz w:val="24"/>
                <w:szCs w:val="24"/>
              </w:rPr>
            </w:pPr>
            <w:r>
              <w:rPr>
                <w:rFonts w:ascii="Arial" w:eastAsia="Arial" w:hAnsi="Arial" w:cs="Arial"/>
                <w:i/>
                <w:color w:val="FF0000"/>
                <w:sz w:val="24"/>
                <w:szCs w:val="24"/>
              </w:rPr>
              <w:t>definir critérios objetivos para selecionar os fornecedores do mercado a consultar, a exemplo de buscar empresas que sejam do mercado da solução a contratar e que não tenham relacionamentos entre si (como sócios, funcionários ou endereços em comum);</w:t>
            </w:r>
          </w:p>
          <w:p w14:paraId="69F4542B" w14:textId="77777777" w:rsidR="00FC25E6" w:rsidRDefault="002976EA">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definir quais informações serão enviadas às empresas nas comunicações formais, para que elas possam compreender a necessidade da Administração a ser atendida e assim enviarem uma resposta minimamente adequada;</w:t>
            </w:r>
          </w:p>
          <w:p w14:paraId="5D4DEF61" w14:textId="77777777" w:rsidR="00FC25E6" w:rsidRDefault="002976EA">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definir a forma de envio de solicitações formais aos fornecedores selecionados;</w:t>
            </w:r>
          </w:p>
          <w:p w14:paraId="11E53C73" w14:textId="77777777" w:rsidR="00FC25E6" w:rsidRDefault="002976EA">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incluir, nos autos do processo de contratação, o registro das comunicações realizadas com as empresas do mercado, de modo que se possa rastrear com facilidade a relação das empresas consultadas, as informações consultadas, quais empresas não enviaram respostas, e os agentes públicos que fizeram a consulta; e</w:t>
            </w:r>
          </w:p>
          <w:p w14:paraId="224CC3F2" w14:textId="77777777" w:rsidR="00FC25E6" w:rsidRDefault="002976EA">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 estabelecer controles internos adicionais, para evitar a proximidade inadequada entre servidores da equipe de planejamento da contratação e empresa(s) do mercado, levando à quebra da imparcialidade da equipe e direcionamento da </w:t>
            </w:r>
            <w:proofErr w:type="gramStart"/>
            <w:r>
              <w:rPr>
                <w:rFonts w:ascii="Arial" w:eastAsia="Arial" w:hAnsi="Arial" w:cs="Arial"/>
                <w:i/>
                <w:color w:val="FF0000"/>
                <w:sz w:val="24"/>
                <w:szCs w:val="24"/>
              </w:rPr>
              <w:t>contratação[</w:t>
            </w:r>
            <w:proofErr w:type="gramEnd"/>
            <w:r>
              <w:rPr>
                <w:rFonts w:ascii="Arial" w:eastAsia="Arial" w:hAnsi="Arial" w:cs="Arial"/>
                <w:i/>
                <w:color w:val="FF0000"/>
                <w:sz w:val="24"/>
                <w:szCs w:val="24"/>
              </w:rPr>
              <w:t>7], a exemplo de:</w:t>
            </w:r>
          </w:p>
          <w:p w14:paraId="7605EF48" w14:textId="77777777" w:rsidR="00FC25E6" w:rsidRDefault="002976EA">
            <w:pPr>
              <w:numPr>
                <w:ilvl w:val="0"/>
                <w:numId w:val="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caso sejam necessárias reuniões entre a organização e as empresas do mercado, tais encontros devem ocorrer com a presença de pelo menos dois servidores do órgão ou entidade, bem como serem documentados nos autos do processo de contratação; e</w:t>
            </w:r>
          </w:p>
          <w:p w14:paraId="5CB98B39" w14:textId="77777777" w:rsidR="00FC25E6" w:rsidRDefault="002976EA">
            <w:pPr>
              <w:numPr>
                <w:ilvl w:val="0"/>
                <w:numId w:val="3"/>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fique vedado aos servidores da organização pública participarem de eventos custeados por fornecedores exclusivamente para esses servidores, como almoços, jantares e viagens.</w:t>
            </w:r>
          </w:p>
          <w:p w14:paraId="551F0377" w14:textId="77777777" w:rsidR="00FC25E6" w:rsidRDefault="002976EA">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Para o tipo de solução escolhido, caberá à equipe de planejamento </w:t>
            </w:r>
            <w:r>
              <w:rPr>
                <w:rFonts w:ascii="Arial" w:eastAsia="Arial" w:hAnsi="Arial" w:cs="Arial"/>
                <w:b/>
                <w:i/>
                <w:color w:val="FF0000"/>
                <w:sz w:val="24"/>
                <w:szCs w:val="24"/>
              </w:rPr>
              <w:t>demonstrar o atendimento aos requisitos estabelecidos</w:t>
            </w:r>
            <w:r>
              <w:rPr>
                <w:rFonts w:ascii="Arial" w:eastAsia="Arial" w:hAnsi="Arial" w:cs="Arial"/>
                <w:i/>
                <w:color w:val="FF0000"/>
                <w:sz w:val="24"/>
                <w:szCs w:val="24"/>
              </w:rPr>
              <w:t>, levando em conta razões técnicas e econômicas.</w:t>
            </w:r>
          </w:p>
          <w:p w14:paraId="21D4CC71" w14:textId="77777777" w:rsidR="00FC25E6" w:rsidRDefault="002976EA">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Nessa etapa, pode surgir a </w:t>
            </w:r>
            <w:r>
              <w:rPr>
                <w:rFonts w:ascii="Arial" w:eastAsia="Arial" w:hAnsi="Arial" w:cs="Arial"/>
                <w:b/>
                <w:i/>
                <w:color w:val="FF0000"/>
                <w:sz w:val="24"/>
                <w:szCs w:val="24"/>
              </w:rPr>
              <w:t>necessidade de reavaliar os requisitos da contratação, complementando-os, detalhando-os ou simplificando-os</w:t>
            </w:r>
            <w:r>
              <w:rPr>
                <w:rFonts w:ascii="Arial" w:eastAsia="Arial" w:hAnsi="Arial" w:cs="Arial"/>
                <w:i/>
                <w:color w:val="FF0000"/>
                <w:sz w:val="24"/>
                <w:szCs w:val="24"/>
              </w:rPr>
              <w:t>. Por exemplo, se for constatado que os requisitos restringem bastante a quantidade de potenciais fornecedores, deve ser avaliado qual(</w:t>
            </w:r>
            <w:proofErr w:type="spellStart"/>
            <w:r>
              <w:rPr>
                <w:rFonts w:ascii="Arial" w:eastAsia="Arial" w:hAnsi="Arial" w:cs="Arial"/>
                <w:i/>
                <w:color w:val="FF0000"/>
                <w:sz w:val="24"/>
                <w:szCs w:val="24"/>
              </w:rPr>
              <w:t>is</w:t>
            </w:r>
            <w:proofErr w:type="spellEnd"/>
            <w:r>
              <w:rPr>
                <w:rFonts w:ascii="Arial" w:eastAsia="Arial" w:hAnsi="Arial" w:cs="Arial"/>
                <w:i/>
                <w:color w:val="FF0000"/>
                <w:sz w:val="24"/>
                <w:szCs w:val="24"/>
              </w:rPr>
              <w:t>) dele(s) estão levando a essa maior restrição, para se certificar de que ele(s) de fato é(são) imprescindível(</w:t>
            </w:r>
            <w:proofErr w:type="spellStart"/>
            <w:r>
              <w:rPr>
                <w:rFonts w:ascii="Arial" w:eastAsia="Arial" w:hAnsi="Arial" w:cs="Arial"/>
                <w:i/>
                <w:color w:val="FF0000"/>
                <w:sz w:val="24"/>
                <w:szCs w:val="24"/>
              </w:rPr>
              <w:t>is</w:t>
            </w:r>
            <w:proofErr w:type="spellEnd"/>
            <w:r>
              <w:rPr>
                <w:rFonts w:ascii="Arial" w:eastAsia="Arial" w:hAnsi="Arial" w:cs="Arial"/>
                <w:i/>
                <w:color w:val="FF0000"/>
                <w:sz w:val="24"/>
                <w:szCs w:val="24"/>
              </w:rPr>
              <w:t>). Sobre o assunto, na IN – Seges/ME 58/2022, consta que:</w:t>
            </w:r>
          </w:p>
          <w:p w14:paraId="7BB3C737" w14:textId="77777777" w:rsidR="00FC25E6" w:rsidRDefault="002976EA">
            <w:pPr>
              <w:pBdr>
                <w:top w:val="nil"/>
                <w:left w:val="nil"/>
                <w:bottom w:val="nil"/>
                <w:right w:val="nil"/>
                <w:between w:val="nil"/>
              </w:pBdr>
              <w:spacing w:before="120" w:after="120"/>
              <w:ind w:left="1417"/>
              <w:jc w:val="both"/>
              <w:rPr>
                <w:rFonts w:ascii="Arial" w:eastAsia="Arial" w:hAnsi="Arial" w:cs="Arial"/>
                <w:i/>
                <w:color w:val="FF0000"/>
                <w:sz w:val="24"/>
                <w:szCs w:val="24"/>
              </w:rPr>
            </w:pPr>
            <w:r>
              <w:rPr>
                <w:rFonts w:ascii="Arial" w:eastAsia="Arial" w:hAnsi="Arial" w:cs="Arial"/>
                <w:i/>
                <w:color w:val="FF0000"/>
                <w:sz w:val="24"/>
                <w:szCs w:val="24"/>
              </w:rPr>
              <w:t>Art. 9º § 2º Caso, após o levantamento do mercado de que trata o inciso III, a quantidade de fornecedores for considerada restrita, deve-se verificar se os requisitos que limitam a participação são realmente indispensáveis, flexibilizando-os sempre que possível.</w:t>
            </w:r>
          </w:p>
          <w:p w14:paraId="3AEE83B7" w14:textId="77777777" w:rsidR="00FC25E6" w:rsidRDefault="002976EA">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Se os </w:t>
            </w:r>
            <w:r>
              <w:rPr>
                <w:rFonts w:ascii="Arial" w:eastAsia="Arial" w:hAnsi="Arial" w:cs="Arial"/>
                <w:b/>
                <w:i/>
                <w:color w:val="FF0000"/>
                <w:sz w:val="24"/>
                <w:szCs w:val="24"/>
              </w:rPr>
              <w:t>requisitos</w:t>
            </w:r>
            <w:r>
              <w:rPr>
                <w:rFonts w:ascii="Arial" w:eastAsia="Arial" w:hAnsi="Arial" w:cs="Arial"/>
                <w:i/>
                <w:color w:val="FF0000"/>
                <w:sz w:val="24"/>
                <w:szCs w:val="24"/>
              </w:rPr>
              <w:t xml:space="preserve"> que </w:t>
            </w:r>
            <w:r>
              <w:rPr>
                <w:rFonts w:ascii="Arial" w:eastAsia="Arial" w:hAnsi="Arial" w:cs="Arial"/>
                <w:b/>
                <w:i/>
                <w:color w:val="FF0000"/>
                <w:sz w:val="24"/>
                <w:szCs w:val="24"/>
              </w:rPr>
              <w:t>restringem o nicho de mercado</w:t>
            </w:r>
            <w:r>
              <w:rPr>
                <w:rFonts w:ascii="Arial" w:eastAsia="Arial" w:hAnsi="Arial" w:cs="Arial"/>
                <w:i/>
                <w:color w:val="FF0000"/>
                <w:sz w:val="24"/>
                <w:szCs w:val="24"/>
              </w:rPr>
              <w:t xml:space="preserve"> ou </w:t>
            </w:r>
            <w:r>
              <w:rPr>
                <w:rFonts w:ascii="Arial" w:eastAsia="Arial" w:hAnsi="Arial" w:cs="Arial"/>
                <w:b/>
                <w:i/>
                <w:color w:val="FF0000"/>
                <w:sz w:val="24"/>
                <w:szCs w:val="24"/>
              </w:rPr>
              <w:t>elevam os preços</w:t>
            </w:r>
            <w:r>
              <w:rPr>
                <w:rFonts w:ascii="Arial" w:eastAsia="Arial" w:hAnsi="Arial" w:cs="Arial"/>
                <w:i/>
                <w:color w:val="FF0000"/>
                <w:sz w:val="24"/>
                <w:szCs w:val="24"/>
              </w:rPr>
              <w:t xml:space="preserve"> forem considerados </w:t>
            </w:r>
            <w:r>
              <w:rPr>
                <w:rFonts w:ascii="Arial" w:eastAsia="Arial" w:hAnsi="Arial" w:cs="Arial"/>
                <w:b/>
                <w:i/>
                <w:color w:val="FF0000"/>
                <w:sz w:val="24"/>
                <w:szCs w:val="24"/>
              </w:rPr>
              <w:t>necessários para atender à necessidade</w:t>
            </w:r>
            <w:r>
              <w:rPr>
                <w:rFonts w:ascii="Arial" w:eastAsia="Arial" w:hAnsi="Arial" w:cs="Arial"/>
                <w:i/>
                <w:color w:val="FF0000"/>
                <w:sz w:val="24"/>
                <w:szCs w:val="24"/>
              </w:rPr>
              <w:t xml:space="preserve"> da contratação, eles </w:t>
            </w:r>
            <w:r>
              <w:rPr>
                <w:rFonts w:ascii="Arial" w:eastAsia="Arial" w:hAnsi="Arial" w:cs="Arial"/>
                <w:b/>
                <w:i/>
                <w:color w:val="FF0000"/>
                <w:sz w:val="24"/>
                <w:szCs w:val="24"/>
              </w:rPr>
              <w:t>poderão ser mantidos, desde que acompanhados das devidas justificativas</w:t>
            </w:r>
            <w:r>
              <w:rPr>
                <w:rFonts w:ascii="Arial" w:eastAsia="Arial" w:hAnsi="Arial" w:cs="Arial"/>
                <w:i/>
                <w:color w:val="FF0000"/>
                <w:sz w:val="24"/>
                <w:szCs w:val="24"/>
              </w:rPr>
              <w:t>. Afinal, não é vantajoso contratar algo a um preço baixo se isso não atender às necessidades da contratação, pois uma compra ineficaz não pode ser considerada econômica.</w:t>
            </w:r>
          </w:p>
        </w:tc>
      </w:tr>
    </w:tbl>
    <w:p w14:paraId="09688381" w14:textId="77777777" w:rsidR="00FC25E6" w:rsidRDefault="00FC25E6">
      <w:pPr>
        <w:spacing w:before="120" w:after="120" w:line="240" w:lineRule="auto"/>
        <w:jc w:val="both"/>
        <w:rPr>
          <w:rFonts w:ascii="Arial" w:eastAsia="Arial" w:hAnsi="Arial" w:cs="Arial"/>
          <w:sz w:val="24"/>
          <w:szCs w:val="24"/>
        </w:rPr>
      </w:pPr>
      <w:bookmarkStart w:id="20" w:name="_1fob9te" w:colFirst="0" w:colLast="0"/>
      <w:bookmarkEnd w:id="20"/>
    </w:p>
    <w:p w14:paraId="098996A7" w14:textId="78E5C76E" w:rsidR="00FC25E6" w:rsidRDefault="002976EA" w:rsidP="00F9080C">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ESTIMATIVA DO VALOR DA CONTRATAÇÃO</w:t>
      </w:r>
    </w:p>
    <w:p w14:paraId="10AA4C2B" w14:textId="77777777" w:rsidR="00FC25E6" w:rsidRDefault="00FC25E6">
      <w:pPr>
        <w:spacing w:before="120" w:after="120" w:line="240" w:lineRule="auto"/>
        <w:jc w:val="both"/>
        <w:rPr>
          <w:rFonts w:ascii="Arial" w:eastAsia="Arial" w:hAnsi="Arial" w:cs="Arial"/>
          <w:sz w:val="24"/>
          <w:szCs w:val="24"/>
        </w:rPr>
      </w:pPr>
    </w:p>
    <w:tbl>
      <w:tblPr>
        <w:tblStyle w:val="aa"/>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9080C" w14:paraId="03C561ED" w14:textId="77777777" w:rsidTr="00333F4E">
        <w:tc>
          <w:tcPr>
            <w:tcW w:w="9061" w:type="dxa"/>
            <w:shd w:val="clear" w:color="auto" w:fill="FFFFCC"/>
          </w:tcPr>
          <w:p w14:paraId="652CC71A" w14:textId="77777777" w:rsidR="00F9080C" w:rsidRDefault="00F9080C" w:rsidP="00333F4E">
            <w:pPr>
              <w:spacing w:before="120"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§2º, do art. 18, da Lei Federal nº 14.133/2021]</w:t>
            </w:r>
          </w:p>
          <w:p w14:paraId="01DF1980" w14:textId="4F44BF08" w:rsidR="00F9080C" w:rsidRDefault="00F9080C"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Deve ser observado que a </w:t>
            </w:r>
            <w:r>
              <w:rPr>
                <w:rFonts w:ascii="Arial" w:eastAsia="Arial" w:hAnsi="Arial" w:cs="Arial"/>
                <w:b/>
                <w:color w:val="FF0000"/>
                <w:sz w:val="24"/>
                <w:szCs w:val="24"/>
              </w:rPr>
              <w:t xml:space="preserve">estimativa do valor da contratação, </w:t>
            </w:r>
            <w:r>
              <w:rPr>
                <w:rFonts w:ascii="Arial" w:eastAsia="Arial" w:hAnsi="Arial" w:cs="Arial"/>
                <w:bCs/>
                <w:color w:val="FF0000"/>
                <w:sz w:val="24"/>
                <w:szCs w:val="24"/>
              </w:rPr>
              <w:t xml:space="preserve">estabelecido no §1º, inciso VI, </w:t>
            </w:r>
            <w:r w:rsidRPr="00BA029B">
              <w:rPr>
                <w:rFonts w:ascii="Arial" w:eastAsia="Arial" w:hAnsi="Arial" w:cs="Arial"/>
                <w:color w:val="FF0000"/>
                <w:sz w:val="24"/>
                <w:szCs w:val="24"/>
              </w:rPr>
              <w:t>da Lei Federal nº 14.133/2021</w:t>
            </w:r>
            <w:r>
              <w:rPr>
                <w:rFonts w:ascii="Arial" w:eastAsia="Arial" w:hAnsi="Arial" w:cs="Arial"/>
                <w:color w:val="FF0000"/>
                <w:sz w:val="24"/>
                <w:szCs w:val="24"/>
              </w:rPr>
              <w:t xml:space="preserve">, tem que ser </w:t>
            </w:r>
            <w:r>
              <w:rPr>
                <w:rFonts w:ascii="Arial" w:eastAsia="Arial" w:hAnsi="Arial" w:cs="Arial"/>
                <w:b/>
                <w:color w:val="FF0000"/>
                <w:sz w:val="24"/>
                <w:szCs w:val="24"/>
              </w:rPr>
              <w:t>compatível</w:t>
            </w:r>
            <w:r>
              <w:rPr>
                <w:rFonts w:ascii="Arial" w:eastAsia="Arial" w:hAnsi="Arial" w:cs="Arial"/>
                <w:color w:val="FF0000"/>
                <w:sz w:val="24"/>
                <w:szCs w:val="24"/>
              </w:rPr>
              <w:t xml:space="preserve"> com o </w:t>
            </w:r>
            <w:r>
              <w:rPr>
                <w:rFonts w:ascii="Arial" w:eastAsia="Arial" w:hAnsi="Arial" w:cs="Arial"/>
                <w:b/>
                <w:color w:val="FF0000"/>
                <w:sz w:val="24"/>
                <w:szCs w:val="24"/>
              </w:rPr>
              <w:t>custo da solução eleita</w:t>
            </w:r>
            <w:r>
              <w:rPr>
                <w:rFonts w:ascii="Arial" w:eastAsia="Arial" w:hAnsi="Arial" w:cs="Arial"/>
                <w:color w:val="FF0000"/>
                <w:sz w:val="24"/>
                <w:szCs w:val="24"/>
              </w:rPr>
              <w:t xml:space="preserve"> no tópico </w:t>
            </w:r>
            <w:r w:rsidRPr="00F9080C">
              <w:rPr>
                <w:rFonts w:ascii="Arial" w:eastAsia="Arial" w:hAnsi="Arial" w:cs="Arial"/>
                <w:b/>
                <w:bCs/>
                <w:color w:val="FF0000"/>
                <w:sz w:val="24"/>
                <w:szCs w:val="24"/>
              </w:rPr>
              <w:t>Levantamento de Mercado</w:t>
            </w:r>
            <w:r>
              <w:rPr>
                <w:rFonts w:ascii="Arial" w:eastAsia="Arial" w:hAnsi="Arial" w:cs="Arial"/>
                <w:color w:val="FF0000"/>
                <w:sz w:val="24"/>
                <w:szCs w:val="24"/>
              </w:rPr>
              <w:t>.</w:t>
            </w:r>
          </w:p>
          <w:p w14:paraId="0A978949" w14:textId="77777777" w:rsidR="00F9080C" w:rsidRDefault="00F9080C" w:rsidP="00F9080C">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Assim, embora a </w:t>
            </w:r>
            <w:r w:rsidRPr="00BA029B">
              <w:rPr>
                <w:rFonts w:ascii="Arial" w:eastAsia="Arial" w:hAnsi="Arial" w:cs="Arial"/>
                <w:b/>
                <w:bCs/>
                <w:color w:val="FF0000"/>
                <w:sz w:val="24"/>
                <w:szCs w:val="24"/>
              </w:rPr>
              <w:t>estimativa não deva ser rasa ou simplória</w:t>
            </w:r>
            <w:r>
              <w:rPr>
                <w:rFonts w:ascii="Arial" w:eastAsia="Arial" w:hAnsi="Arial" w:cs="Arial"/>
                <w:color w:val="FF0000"/>
                <w:sz w:val="24"/>
                <w:szCs w:val="24"/>
              </w:rPr>
              <w:t xml:space="preserve">, posto que é importante para que seja possível eleger a melhor solução, ela </w:t>
            </w:r>
            <w:r w:rsidRPr="00BA029B">
              <w:rPr>
                <w:rFonts w:ascii="Arial" w:eastAsia="Arial" w:hAnsi="Arial" w:cs="Arial"/>
                <w:b/>
                <w:bCs/>
                <w:color w:val="FF0000"/>
                <w:sz w:val="24"/>
                <w:szCs w:val="24"/>
              </w:rPr>
              <w:t>não precisa ter o mesmo rigor exigido para o balizamento do valor máximo admitido</w:t>
            </w:r>
            <w:r>
              <w:rPr>
                <w:rFonts w:ascii="Arial" w:eastAsia="Arial" w:hAnsi="Arial" w:cs="Arial"/>
                <w:color w:val="FF0000"/>
                <w:sz w:val="24"/>
                <w:szCs w:val="24"/>
              </w:rPr>
              <w:t xml:space="preserve"> para o </w:t>
            </w:r>
            <w:r>
              <w:rPr>
                <w:rFonts w:ascii="Arial" w:eastAsia="Arial" w:hAnsi="Arial" w:cs="Arial"/>
                <w:color w:val="FF0000"/>
                <w:sz w:val="24"/>
                <w:szCs w:val="24"/>
              </w:rPr>
              <w:lastRenderedPageBreak/>
              <w:t xml:space="preserve">certame ou contratação direta que, em regra, é realizado pela SUCOM e validado pela área requisitante. </w:t>
            </w:r>
          </w:p>
          <w:p w14:paraId="76790213" w14:textId="7EF512ED" w:rsidR="00F9080C" w:rsidRDefault="00F9080C" w:rsidP="00F9080C">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Desse modo, não há obrigatoriedade de utilizar todos os parâmetros estabelecidos no art. 23, da Lei Federal nº 14.133/2021 e podem ser utilizados valores constantes no painel de preços, outras aquisições e contratações similares, publicações em mídia especializada, sítios eletrônicos especializados ou de domínio amplo, bem como </w:t>
            </w:r>
            <w:r w:rsidRPr="00BA029B">
              <w:rPr>
                <w:rFonts w:ascii="Arial" w:eastAsia="Arial" w:hAnsi="Arial" w:cs="Arial"/>
                <w:b/>
                <w:bCs/>
                <w:color w:val="FF0000"/>
                <w:sz w:val="24"/>
                <w:szCs w:val="24"/>
              </w:rPr>
              <w:t>cotação com fornecedores, mediante solicitação formal</w:t>
            </w:r>
            <w:r>
              <w:rPr>
                <w:rFonts w:ascii="Arial" w:eastAsia="Arial" w:hAnsi="Arial" w:cs="Arial"/>
                <w:color w:val="FF0000"/>
                <w:sz w:val="24"/>
                <w:szCs w:val="24"/>
              </w:rPr>
              <w:t xml:space="preserve">, conforme já instruído no tópico </w:t>
            </w:r>
            <w:r w:rsidRPr="00F9080C">
              <w:rPr>
                <w:rFonts w:ascii="Arial" w:eastAsia="Arial" w:hAnsi="Arial" w:cs="Arial"/>
                <w:b/>
                <w:bCs/>
                <w:color w:val="FF0000"/>
                <w:sz w:val="24"/>
                <w:szCs w:val="24"/>
              </w:rPr>
              <w:t>Levantamento de Mercado.</w:t>
            </w:r>
          </w:p>
          <w:p w14:paraId="00BFD6DA" w14:textId="77777777" w:rsidR="00F9080C" w:rsidRDefault="00F9080C" w:rsidP="00F9080C">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Em síntese, por se tratar de uma </w:t>
            </w:r>
            <w:r w:rsidRPr="00BA029B">
              <w:rPr>
                <w:rFonts w:ascii="Arial" w:eastAsia="Arial" w:hAnsi="Arial" w:cs="Arial"/>
                <w:b/>
                <w:bCs/>
                <w:color w:val="FF0000"/>
                <w:sz w:val="24"/>
                <w:szCs w:val="24"/>
              </w:rPr>
              <w:t>estimativa preliminar</w:t>
            </w:r>
            <w:r>
              <w:rPr>
                <w:rFonts w:ascii="Arial" w:eastAsia="Arial" w:hAnsi="Arial" w:cs="Arial"/>
                <w:color w:val="FF0000"/>
                <w:sz w:val="24"/>
                <w:szCs w:val="24"/>
              </w:rPr>
              <w:t xml:space="preserve">, ou seja, nesta etapa, a área requisitante pode ainda demonstrar a estimativa do valor da contratação ou da aquisição por meio de preços unitários referenciais, acompanhada das </w:t>
            </w:r>
            <w:r w:rsidRPr="00BA029B">
              <w:rPr>
                <w:rFonts w:ascii="Arial" w:eastAsia="Arial" w:hAnsi="Arial" w:cs="Arial"/>
                <w:b/>
                <w:bCs/>
                <w:color w:val="FF0000"/>
                <w:sz w:val="24"/>
                <w:szCs w:val="24"/>
              </w:rPr>
              <w:t>memórias de cálculo e dos documentos que lhe dão suporte</w:t>
            </w:r>
            <w:r>
              <w:rPr>
                <w:rFonts w:ascii="Arial" w:eastAsia="Arial" w:hAnsi="Arial" w:cs="Arial"/>
                <w:color w:val="FF0000"/>
                <w:sz w:val="24"/>
                <w:szCs w:val="24"/>
              </w:rPr>
              <w:t>.</w:t>
            </w:r>
          </w:p>
          <w:p w14:paraId="5AA2194C" w14:textId="77777777" w:rsidR="00F9080C" w:rsidRDefault="00F9080C" w:rsidP="00F9080C">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Por fim, a pesquisa pode ser breve, estimativa e referencial, observando-se, no que couber, as </w:t>
            </w:r>
            <w:r w:rsidRPr="00BA029B">
              <w:rPr>
                <w:rFonts w:ascii="Arial" w:eastAsia="Arial" w:hAnsi="Arial" w:cs="Arial"/>
                <w:b/>
                <w:bCs/>
                <w:color w:val="FF0000"/>
                <w:sz w:val="24"/>
                <w:szCs w:val="24"/>
              </w:rPr>
              <w:t>diretrizes do art. 23, da Lei Federal nº 14.133/2021</w:t>
            </w:r>
            <w:r>
              <w:rPr>
                <w:rFonts w:ascii="Arial" w:eastAsia="Arial" w:hAnsi="Arial" w:cs="Arial"/>
                <w:color w:val="FF0000"/>
                <w:sz w:val="24"/>
                <w:szCs w:val="24"/>
              </w:rPr>
              <w:t xml:space="preserve">, em especial, no que se refere à </w:t>
            </w:r>
            <w:r w:rsidRPr="00BA029B">
              <w:rPr>
                <w:rFonts w:ascii="Arial" w:eastAsia="Arial" w:hAnsi="Arial" w:cs="Arial"/>
                <w:b/>
                <w:bCs/>
                <w:color w:val="FF0000"/>
                <w:sz w:val="24"/>
                <w:szCs w:val="24"/>
              </w:rPr>
              <w:t>validade e atualização dos valores pesquisados</w:t>
            </w:r>
            <w:r>
              <w:rPr>
                <w:rFonts w:ascii="Arial" w:eastAsia="Arial" w:hAnsi="Arial" w:cs="Arial"/>
                <w:color w:val="FF0000"/>
                <w:sz w:val="24"/>
                <w:szCs w:val="24"/>
              </w:rPr>
              <w:t>.</w:t>
            </w:r>
          </w:p>
          <w:p w14:paraId="128C2108" w14:textId="77777777" w:rsidR="00F9080C" w:rsidRDefault="00F9080C" w:rsidP="00333F4E">
            <w:pPr>
              <w:spacing w:before="120" w:after="120"/>
              <w:jc w:val="both"/>
              <w:rPr>
                <w:rFonts w:ascii="Arial" w:eastAsia="Arial" w:hAnsi="Arial" w:cs="Arial"/>
                <w:color w:val="FF0000"/>
                <w:sz w:val="24"/>
                <w:szCs w:val="24"/>
              </w:rPr>
            </w:pPr>
          </w:p>
          <w:p w14:paraId="24DBE6FB" w14:textId="77777777" w:rsidR="00F9080C" w:rsidRDefault="00F9080C"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 Estimativa do Valor da Contratação contidas no Manual de Licitações e Contratos-Orientações e Jurisprudência do TCU</w:t>
            </w:r>
            <w:r>
              <w:rPr>
                <w:rFonts w:ascii="Arial" w:eastAsia="Arial" w:hAnsi="Arial" w:cs="Arial"/>
                <w:color w:val="FF0000"/>
                <w:sz w:val="24"/>
                <w:szCs w:val="24"/>
              </w:rPr>
              <w:t xml:space="preserve"> - 5ª edição, de 29/08/2024, páginas 253 a 255:</w:t>
            </w:r>
          </w:p>
          <w:p w14:paraId="2338F211"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4.1.6. Estimativa do valor da contratação</w:t>
            </w:r>
          </w:p>
          <w:p w14:paraId="5AAB4992"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Para a </w:t>
            </w:r>
            <w:r>
              <w:rPr>
                <w:rFonts w:ascii="Arial" w:eastAsia="Arial" w:hAnsi="Arial" w:cs="Arial"/>
                <w:b/>
                <w:i/>
                <w:color w:val="FF0000"/>
                <w:sz w:val="24"/>
                <w:szCs w:val="24"/>
              </w:rPr>
              <w:t>comparação entre as diversas alternativas estudadas no ETP,</w:t>
            </w:r>
            <w:r>
              <w:rPr>
                <w:rFonts w:ascii="Arial" w:eastAsia="Arial" w:hAnsi="Arial" w:cs="Arial"/>
                <w:i/>
                <w:color w:val="FF0000"/>
                <w:sz w:val="24"/>
                <w:szCs w:val="24"/>
              </w:rPr>
              <w:t xml:space="preserve"> a equipe de planejamento da contratação </w:t>
            </w:r>
            <w:r>
              <w:rPr>
                <w:rFonts w:ascii="Arial" w:eastAsia="Arial" w:hAnsi="Arial" w:cs="Arial"/>
                <w:b/>
                <w:i/>
                <w:color w:val="FF0000"/>
                <w:sz w:val="24"/>
                <w:szCs w:val="24"/>
              </w:rPr>
              <w:t>deve estimar o valor de cada solução</w:t>
            </w:r>
            <w:r>
              <w:rPr>
                <w:rFonts w:ascii="Arial" w:eastAsia="Arial" w:hAnsi="Arial" w:cs="Arial"/>
                <w:i/>
                <w:color w:val="FF0000"/>
                <w:sz w:val="24"/>
                <w:szCs w:val="24"/>
              </w:rPr>
              <w:t>.</w:t>
            </w:r>
          </w:p>
          <w:p w14:paraId="7832463E"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O </w:t>
            </w:r>
            <w:r>
              <w:rPr>
                <w:rFonts w:ascii="Arial" w:eastAsia="Arial" w:hAnsi="Arial" w:cs="Arial"/>
                <w:b/>
                <w:i/>
                <w:color w:val="FF0000"/>
                <w:sz w:val="24"/>
                <w:szCs w:val="24"/>
              </w:rPr>
              <w:t>objetivo</w:t>
            </w:r>
            <w:r>
              <w:rPr>
                <w:rFonts w:ascii="Arial" w:eastAsia="Arial" w:hAnsi="Arial" w:cs="Arial"/>
                <w:i/>
                <w:color w:val="FF0000"/>
                <w:sz w:val="24"/>
                <w:szCs w:val="24"/>
              </w:rPr>
              <w:t xml:space="preserve"> dessa estimativa é </w:t>
            </w:r>
            <w:r>
              <w:rPr>
                <w:rFonts w:ascii="Arial" w:eastAsia="Arial" w:hAnsi="Arial" w:cs="Arial"/>
                <w:b/>
                <w:i/>
                <w:color w:val="FF0000"/>
                <w:sz w:val="24"/>
                <w:szCs w:val="24"/>
              </w:rPr>
              <w:t>apoiar a análise de viabilidade da contratação</w:t>
            </w:r>
            <w:r>
              <w:rPr>
                <w:rFonts w:ascii="Arial" w:eastAsia="Arial" w:hAnsi="Arial" w:cs="Arial"/>
                <w:i/>
                <w:color w:val="FF0000"/>
                <w:sz w:val="24"/>
                <w:szCs w:val="24"/>
              </w:rPr>
              <w:t xml:space="preserve"> e </w:t>
            </w:r>
            <w:r>
              <w:rPr>
                <w:rFonts w:ascii="Arial" w:eastAsia="Arial" w:hAnsi="Arial" w:cs="Arial"/>
                <w:b/>
                <w:i/>
                <w:color w:val="FF0000"/>
                <w:sz w:val="24"/>
                <w:szCs w:val="24"/>
              </w:rPr>
              <w:t xml:space="preserve">avaliar a adequação das despesas futuras aos recursos disponíveis </w:t>
            </w:r>
            <w:r>
              <w:rPr>
                <w:rFonts w:ascii="Arial" w:eastAsia="Arial" w:hAnsi="Arial" w:cs="Arial"/>
                <w:i/>
                <w:color w:val="FF0000"/>
                <w:sz w:val="24"/>
                <w:szCs w:val="24"/>
              </w:rPr>
              <w:t>para a organização.</w:t>
            </w:r>
          </w:p>
          <w:p w14:paraId="3BBDC16B"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b/>
                <w:i/>
                <w:color w:val="FF0000"/>
                <w:sz w:val="24"/>
                <w:szCs w:val="24"/>
              </w:rPr>
              <w:t>Não é o objetivo</w:t>
            </w:r>
            <w:r>
              <w:rPr>
                <w:rFonts w:ascii="Arial" w:eastAsia="Arial" w:hAnsi="Arial" w:cs="Arial"/>
                <w:i/>
                <w:color w:val="FF0000"/>
                <w:sz w:val="24"/>
                <w:szCs w:val="24"/>
              </w:rPr>
              <w:t xml:space="preserve"> principal, neste momento, </w:t>
            </w:r>
            <w:r>
              <w:rPr>
                <w:rFonts w:ascii="Arial" w:eastAsia="Arial" w:hAnsi="Arial" w:cs="Arial"/>
                <w:b/>
                <w:i/>
                <w:color w:val="FF0000"/>
                <w:sz w:val="24"/>
                <w:szCs w:val="24"/>
              </w:rPr>
              <w:t>definir o valor que constará do edital de licitação</w:t>
            </w:r>
            <w:r>
              <w:rPr>
                <w:rFonts w:ascii="Arial" w:eastAsia="Arial" w:hAnsi="Arial" w:cs="Arial"/>
                <w:i/>
                <w:color w:val="FF0000"/>
                <w:sz w:val="24"/>
                <w:szCs w:val="24"/>
              </w:rPr>
              <w:t>, mas sim possibilitar a escolha da solução mais vantajosa e o pronunciamento conclusivo sobre a viabilidade da contratação.</w:t>
            </w:r>
          </w:p>
          <w:p w14:paraId="79B1FA50"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O valor estimado em nível de ETP deverá ser reavaliado, posteriormente, por meio de pesquisas de preços e outras técnicas estimativas, para aumentar sua precisão e possibilitar servir como parâmetro ao termo de referência.</w:t>
            </w:r>
          </w:p>
          <w:p w14:paraId="3BDCC41A"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Em </w:t>
            </w:r>
            <w:r>
              <w:rPr>
                <w:rFonts w:ascii="Arial" w:eastAsia="Arial" w:hAnsi="Arial" w:cs="Arial"/>
                <w:b/>
                <w:i/>
                <w:color w:val="FF0000"/>
                <w:sz w:val="24"/>
                <w:szCs w:val="24"/>
              </w:rPr>
              <w:t>obras,</w:t>
            </w:r>
            <w:r>
              <w:rPr>
                <w:rFonts w:ascii="Arial" w:eastAsia="Arial" w:hAnsi="Arial" w:cs="Arial"/>
                <w:i/>
                <w:color w:val="FF0000"/>
                <w:sz w:val="24"/>
                <w:szCs w:val="24"/>
              </w:rPr>
              <w:t xml:space="preserve"> por exemplo, quando da elaboração do ETP, esse v</w:t>
            </w:r>
            <w:r>
              <w:rPr>
                <w:rFonts w:ascii="Arial" w:eastAsia="Arial" w:hAnsi="Arial" w:cs="Arial"/>
                <w:b/>
                <w:i/>
                <w:color w:val="FF0000"/>
                <w:sz w:val="24"/>
                <w:szCs w:val="24"/>
              </w:rPr>
              <w:t>alor pode ser obtido por métodos expeditos ou paramétricos,</w:t>
            </w:r>
            <w:r>
              <w:rPr>
                <w:rFonts w:ascii="Arial" w:eastAsia="Arial" w:hAnsi="Arial" w:cs="Arial"/>
                <w:i/>
                <w:color w:val="FF0000"/>
                <w:sz w:val="24"/>
                <w:szCs w:val="24"/>
              </w:rPr>
              <w:t xml:space="preserve"> já que somente após a elaboração do futuro projeto é que será possível desenvolver o orçamento completo e detalhado, com nível de precisão adequado.</w:t>
            </w:r>
          </w:p>
          <w:p w14:paraId="1F5BE8CC"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Sendo </w:t>
            </w:r>
            <w:r>
              <w:rPr>
                <w:rFonts w:ascii="Arial" w:eastAsia="Arial" w:hAnsi="Arial" w:cs="Arial"/>
                <w:b/>
                <w:i/>
                <w:color w:val="FF0000"/>
                <w:sz w:val="24"/>
                <w:szCs w:val="24"/>
              </w:rPr>
              <w:t>viável a contratação</w:t>
            </w:r>
            <w:r>
              <w:rPr>
                <w:rFonts w:ascii="Arial" w:eastAsia="Arial" w:hAnsi="Arial" w:cs="Arial"/>
                <w:i/>
                <w:color w:val="FF0000"/>
                <w:sz w:val="24"/>
                <w:szCs w:val="24"/>
              </w:rPr>
              <w:t xml:space="preserve">, será </w:t>
            </w:r>
            <w:r>
              <w:rPr>
                <w:rFonts w:ascii="Arial" w:eastAsia="Arial" w:hAnsi="Arial" w:cs="Arial"/>
                <w:b/>
                <w:i/>
                <w:color w:val="FF0000"/>
                <w:sz w:val="24"/>
                <w:szCs w:val="24"/>
              </w:rPr>
              <w:t>elaborado o TR/PB</w:t>
            </w:r>
            <w:r>
              <w:rPr>
                <w:rFonts w:ascii="Arial" w:eastAsia="Arial" w:hAnsi="Arial" w:cs="Arial"/>
                <w:i/>
                <w:color w:val="FF0000"/>
                <w:sz w:val="24"/>
                <w:szCs w:val="24"/>
              </w:rPr>
              <w:t xml:space="preserve"> (planejamento definitivo), ocasião em que o </w:t>
            </w:r>
            <w:r>
              <w:rPr>
                <w:rFonts w:ascii="Arial" w:eastAsia="Arial" w:hAnsi="Arial" w:cs="Arial"/>
                <w:b/>
                <w:i/>
                <w:color w:val="FF0000"/>
                <w:sz w:val="24"/>
                <w:szCs w:val="24"/>
              </w:rPr>
              <w:t>objeto será detalhado, com possíveis mudanças nos requisitos técnicos e nos quantitativos</w:t>
            </w:r>
            <w:r>
              <w:rPr>
                <w:rFonts w:ascii="Arial" w:eastAsia="Arial" w:hAnsi="Arial" w:cs="Arial"/>
                <w:i/>
                <w:color w:val="FF0000"/>
                <w:sz w:val="24"/>
                <w:szCs w:val="24"/>
              </w:rPr>
              <w:t xml:space="preserve">, além de serem definidas as </w:t>
            </w:r>
            <w:r>
              <w:rPr>
                <w:rFonts w:ascii="Arial" w:eastAsia="Arial" w:hAnsi="Arial" w:cs="Arial"/>
                <w:b/>
                <w:i/>
                <w:color w:val="FF0000"/>
                <w:sz w:val="24"/>
                <w:szCs w:val="24"/>
              </w:rPr>
              <w:t>condições de execução</w:t>
            </w:r>
            <w:r>
              <w:rPr>
                <w:rFonts w:ascii="Arial" w:eastAsia="Arial" w:hAnsi="Arial" w:cs="Arial"/>
                <w:i/>
                <w:color w:val="FF0000"/>
                <w:sz w:val="24"/>
                <w:szCs w:val="24"/>
              </w:rPr>
              <w:t xml:space="preserve"> do objeto e de </w:t>
            </w:r>
            <w:r>
              <w:rPr>
                <w:rFonts w:ascii="Arial" w:eastAsia="Arial" w:hAnsi="Arial" w:cs="Arial"/>
                <w:b/>
                <w:i/>
                <w:color w:val="FF0000"/>
                <w:sz w:val="24"/>
                <w:szCs w:val="24"/>
              </w:rPr>
              <w:t>gestão do contrato</w:t>
            </w:r>
            <w:r>
              <w:rPr>
                <w:rFonts w:ascii="Arial" w:eastAsia="Arial" w:hAnsi="Arial" w:cs="Arial"/>
                <w:i/>
                <w:color w:val="FF0000"/>
                <w:sz w:val="24"/>
                <w:szCs w:val="24"/>
              </w:rPr>
              <w:t xml:space="preserve">. Assim, será necessária a </w:t>
            </w:r>
            <w:r>
              <w:rPr>
                <w:rFonts w:ascii="Arial" w:eastAsia="Arial" w:hAnsi="Arial" w:cs="Arial"/>
                <w:b/>
                <w:i/>
                <w:color w:val="FF0000"/>
                <w:sz w:val="24"/>
                <w:szCs w:val="24"/>
              </w:rPr>
              <w:t>revisão</w:t>
            </w:r>
            <w:r>
              <w:rPr>
                <w:rFonts w:ascii="Arial" w:eastAsia="Arial" w:hAnsi="Arial" w:cs="Arial"/>
                <w:i/>
                <w:color w:val="FF0000"/>
                <w:sz w:val="24"/>
                <w:szCs w:val="24"/>
              </w:rPr>
              <w:t xml:space="preserve"> ou o </w:t>
            </w:r>
            <w:r>
              <w:rPr>
                <w:rFonts w:ascii="Arial" w:eastAsia="Arial" w:hAnsi="Arial" w:cs="Arial"/>
                <w:b/>
                <w:i/>
                <w:color w:val="FF0000"/>
                <w:sz w:val="24"/>
                <w:szCs w:val="24"/>
              </w:rPr>
              <w:t>refinamento</w:t>
            </w:r>
            <w:r>
              <w:rPr>
                <w:rFonts w:ascii="Arial" w:eastAsia="Arial" w:hAnsi="Arial" w:cs="Arial"/>
                <w:i/>
                <w:color w:val="FF0000"/>
                <w:sz w:val="24"/>
                <w:szCs w:val="24"/>
              </w:rPr>
              <w:t xml:space="preserve"> do </w:t>
            </w:r>
            <w:r>
              <w:rPr>
                <w:rFonts w:ascii="Arial" w:eastAsia="Arial" w:hAnsi="Arial" w:cs="Arial"/>
                <w:b/>
                <w:i/>
                <w:color w:val="FF0000"/>
                <w:sz w:val="24"/>
                <w:szCs w:val="24"/>
              </w:rPr>
              <w:t>orçamento</w:t>
            </w:r>
            <w:r>
              <w:rPr>
                <w:rFonts w:ascii="Arial" w:eastAsia="Arial" w:hAnsi="Arial" w:cs="Arial"/>
                <w:i/>
                <w:color w:val="FF0000"/>
                <w:sz w:val="24"/>
                <w:szCs w:val="24"/>
              </w:rPr>
              <w:t xml:space="preserve"> elaborado no </w:t>
            </w:r>
            <w:r>
              <w:rPr>
                <w:rFonts w:ascii="Arial" w:eastAsia="Arial" w:hAnsi="Arial" w:cs="Arial"/>
                <w:b/>
                <w:i/>
                <w:color w:val="FF0000"/>
                <w:sz w:val="24"/>
                <w:szCs w:val="24"/>
              </w:rPr>
              <w:t>ETP</w:t>
            </w:r>
            <w:r>
              <w:rPr>
                <w:rFonts w:ascii="Arial" w:eastAsia="Arial" w:hAnsi="Arial" w:cs="Arial"/>
                <w:i/>
                <w:color w:val="FF0000"/>
                <w:sz w:val="24"/>
                <w:szCs w:val="24"/>
              </w:rPr>
              <w:t>, tornando-o mais exato.</w:t>
            </w:r>
          </w:p>
          <w:p w14:paraId="23FE9B4D"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Apesar de ser um </w:t>
            </w:r>
            <w:r>
              <w:rPr>
                <w:rFonts w:ascii="Arial" w:eastAsia="Arial" w:hAnsi="Arial" w:cs="Arial"/>
                <w:b/>
                <w:i/>
                <w:color w:val="FF0000"/>
                <w:sz w:val="24"/>
                <w:szCs w:val="24"/>
              </w:rPr>
              <w:t>orçamento simplificado,</w:t>
            </w:r>
            <w:r>
              <w:rPr>
                <w:rFonts w:ascii="Arial" w:eastAsia="Arial" w:hAnsi="Arial" w:cs="Arial"/>
                <w:i/>
                <w:color w:val="FF0000"/>
                <w:sz w:val="24"/>
                <w:szCs w:val="24"/>
              </w:rPr>
              <w:t xml:space="preserve"> para fins de análise de viabilidade econômica, é importante </w:t>
            </w:r>
            <w:r>
              <w:rPr>
                <w:rFonts w:ascii="Arial" w:eastAsia="Arial" w:hAnsi="Arial" w:cs="Arial"/>
                <w:b/>
                <w:i/>
                <w:color w:val="FF0000"/>
                <w:sz w:val="24"/>
                <w:szCs w:val="24"/>
              </w:rPr>
              <w:t xml:space="preserve">utilizar fontes diversificadas de </w:t>
            </w:r>
            <w:r>
              <w:rPr>
                <w:rFonts w:ascii="Arial" w:eastAsia="Arial" w:hAnsi="Arial" w:cs="Arial"/>
                <w:b/>
                <w:i/>
                <w:color w:val="FF0000"/>
                <w:sz w:val="24"/>
                <w:szCs w:val="24"/>
              </w:rPr>
              <w:lastRenderedPageBreak/>
              <w:t>pesquisa</w:t>
            </w:r>
            <w:r>
              <w:rPr>
                <w:rFonts w:ascii="Arial" w:eastAsia="Arial" w:hAnsi="Arial" w:cs="Arial"/>
                <w:i/>
                <w:color w:val="FF0000"/>
                <w:sz w:val="24"/>
                <w:szCs w:val="24"/>
              </w:rPr>
              <w:t>. Algumas fontes que podem ser usadas são: contratações similares feitas pela Administração Pública; dados de pesquisa publicada em mídia especializada; tabelas de preços de referência fixados por órgão oficial; sistemas oficiais de governo, como o catálogo eletrônico de padronização de compras, serviços e obras; e, excepcionalmente, pesquisa junto a fornecedores (essa é a fonte menos confiável de preços).</w:t>
            </w:r>
          </w:p>
          <w:p w14:paraId="79988D7F"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As </w:t>
            </w:r>
            <w:r>
              <w:rPr>
                <w:rFonts w:ascii="Arial" w:eastAsia="Arial" w:hAnsi="Arial" w:cs="Arial"/>
                <w:b/>
                <w:i/>
                <w:color w:val="FF0000"/>
                <w:sz w:val="24"/>
                <w:szCs w:val="24"/>
              </w:rPr>
              <w:t>memórias de cálculo</w:t>
            </w:r>
            <w:r>
              <w:rPr>
                <w:rFonts w:ascii="Arial" w:eastAsia="Arial" w:hAnsi="Arial" w:cs="Arial"/>
                <w:i/>
                <w:color w:val="FF0000"/>
                <w:sz w:val="24"/>
                <w:szCs w:val="24"/>
              </w:rPr>
              <w:t xml:space="preserve"> dos preços unitários e do valor total d</w:t>
            </w:r>
            <w:r>
              <w:rPr>
                <w:rFonts w:ascii="Arial" w:eastAsia="Arial" w:hAnsi="Arial" w:cs="Arial"/>
                <w:b/>
                <w:i/>
                <w:color w:val="FF0000"/>
                <w:sz w:val="24"/>
                <w:szCs w:val="24"/>
              </w:rPr>
              <w:t>evem ser incluídas nos autos do processo de contratação</w:t>
            </w:r>
            <w:r>
              <w:rPr>
                <w:rFonts w:ascii="Arial" w:eastAsia="Arial" w:hAnsi="Arial" w:cs="Arial"/>
                <w:i/>
                <w:color w:val="FF0000"/>
                <w:sz w:val="24"/>
                <w:szCs w:val="24"/>
              </w:rPr>
              <w:t>, bem como os documentos que lhe dão suporte. Quando a Administração decidir pelo sigilo do orçamento, as informações poderão constar de anexo classificado.</w:t>
            </w:r>
          </w:p>
          <w:p w14:paraId="6C7927A3"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Além dos </w:t>
            </w:r>
            <w:r>
              <w:rPr>
                <w:rFonts w:ascii="Arial" w:eastAsia="Arial" w:hAnsi="Arial" w:cs="Arial"/>
                <w:b/>
                <w:i/>
                <w:color w:val="FF0000"/>
                <w:sz w:val="24"/>
                <w:szCs w:val="24"/>
              </w:rPr>
              <w:t>custos diretos</w:t>
            </w:r>
            <w:r>
              <w:rPr>
                <w:rFonts w:ascii="Arial" w:eastAsia="Arial" w:hAnsi="Arial" w:cs="Arial"/>
                <w:i/>
                <w:color w:val="FF0000"/>
                <w:sz w:val="24"/>
                <w:szCs w:val="24"/>
              </w:rPr>
              <w:t xml:space="preserve"> para a obtenção da solução (preço de compra, entrega, instalação, seguros etc.), devem ser considerados, para a análise de viabilidade econômica, sempre que possível, os </w:t>
            </w:r>
            <w:r>
              <w:rPr>
                <w:rFonts w:ascii="Arial" w:eastAsia="Arial" w:hAnsi="Arial" w:cs="Arial"/>
                <w:b/>
                <w:i/>
                <w:color w:val="FF0000"/>
                <w:sz w:val="24"/>
                <w:szCs w:val="24"/>
              </w:rPr>
              <w:t>custos indiretos</w:t>
            </w:r>
            <w:r>
              <w:rPr>
                <w:rFonts w:ascii="Arial" w:eastAsia="Arial" w:hAnsi="Arial" w:cs="Arial"/>
                <w:i/>
                <w:color w:val="FF0000"/>
                <w:sz w:val="24"/>
                <w:szCs w:val="24"/>
              </w:rPr>
              <w:t>, relacionados ao ciclo de vida do objeto, a exemplo dos custos operacionais (como de consumo de energia, de combustível, de água, custos de peças de reposição e de manutenção, depreciação) e custos de fim de vida (desativação ou descarte final).</w:t>
            </w:r>
          </w:p>
          <w:p w14:paraId="7EF284A2" w14:textId="77777777" w:rsidR="00F9080C" w:rsidRDefault="00F9080C" w:rsidP="00333F4E">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Para p</w:t>
            </w:r>
            <w:r>
              <w:rPr>
                <w:rFonts w:ascii="Arial" w:eastAsia="Arial" w:hAnsi="Arial" w:cs="Arial"/>
                <w:b/>
                <w:i/>
                <w:color w:val="FF0000"/>
                <w:sz w:val="24"/>
                <w:szCs w:val="24"/>
              </w:rPr>
              <w:t>restações em diferentes localidades</w:t>
            </w:r>
            <w:r>
              <w:rPr>
                <w:rFonts w:ascii="Arial" w:eastAsia="Arial" w:hAnsi="Arial" w:cs="Arial"/>
                <w:i/>
                <w:color w:val="FF0000"/>
                <w:sz w:val="24"/>
                <w:szCs w:val="24"/>
              </w:rPr>
              <w:t xml:space="preserve">, é importante que as </w:t>
            </w:r>
            <w:r>
              <w:rPr>
                <w:rFonts w:ascii="Arial" w:eastAsia="Arial" w:hAnsi="Arial" w:cs="Arial"/>
                <w:b/>
                <w:i/>
                <w:color w:val="FF0000"/>
                <w:sz w:val="24"/>
                <w:szCs w:val="24"/>
              </w:rPr>
              <w:t xml:space="preserve">estimativas sejam feitas no mercado local </w:t>
            </w:r>
            <w:r>
              <w:rPr>
                <w:rFonts w:ascii="Arial" w:eastAsia="Arial" w:hAnsi="Arial" w:cs="Arial"/>
                <w:i/>
                <w:color w:val="FF0000"/>
                <w:sz w:val="24"/>
                <w:szCs w:val="24"/>
              </w:rPr>
              <w:t>ou considerem os v</w:t>
            </w:r>
            <w:r>
              <w:rPr>
                <w:rFonts w:ascii="Arial" w:eastAsia="Arial" w:hAnsi="Arial" w:cs="Arial"/>
                <w:b/>
                <w:i/>
                <w:color w:val="FF0000"/>
                <w:sz w:val="24"/>
                <w:szCs w:val="24"/>
              </w:rPr>
              <w:t>alores de fretes e outros gastos com logística</w:t>
            </w:r>
            <w:r>
              <w:rPr>
                <w:rFonts w:ascii="Arial" w:eastAsia="Arial" w:hAnsi="Arial" w:cs="Arial"/>
                <w:i/>
                <w:color w:val="FF0000"/>
                <w:sz w:val="24"/>
                <w:szCs w:val="24"/>
              </w:rPr>
              <w:t>, além de possíveis diferenças de preços em razão da localidade (p. ex., devido a alíquotas de impostos diferentes).</w:t>
            </w:r>
          </w:p>
          <w:p w14:paraId="330FE4B2" w14:textId="2FC95719" w:rsidR="00F9080C" w:rsidRDefault="00F9080C" w:rsidP="00F9080C">
            <w:pPr>
              <w:pBdr>
                <w:top w:val="nil"/>
                <w:left w:val="nil"/>
                <w:bottom w:val="nil"/>
                <w:right w:val="nil"/>
                <w:between w:val="nil"/>
              </w:pBdr>
              <w:spacing w:before="120"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O </w:t>
            </w:r>
            <w:r>
              <w:rPr>
                <w:rFonts w:ascii="Arial" w:eastAsia="Arial" w:hAnsi="Arial" w:cs="Arial"/>
                <w:b/>
                <w:i/>
                <w:color w:val="FF0000"/>
                <w:sz w:val="24"/>
                <w:szCs w:val="24"/>
              </w:rPr>
              <w:t>orçamento estimado</w:t>
            </w:r>
            <w:r>
              <w:rPr>
                <w:rFonts w:ascii="Arial" w:eastAsia="Arial" w:hAnsi="Arial" w:cs="Arial"/>
                <w:i/>
                <w:color w:val="FF0000"/>
                <w:sz w:val="24"/>
                <w:szCs w:val="24"/>
              </w:rPr>
              <w:t xml:space="preserve"> para a </w:t>
            </w:r>
            <w:r>
              <w:rPr>
                <w:rFonts w:ascii="Arial" w:eastAsia="Arial" w:hAnsi="Arial" w:cs="Arial"/>
                <w:b/>
                <w:i/>
                <w:color w:val="FF0000"/>
                <w:sz w:val="24"/>
                <w:szCs w:val="24"/>
              </w:rPr>
              <w:t>solução selecionada durante o ETP</w:t>
            </w:r>
            <w:r>
              <w:rPr>
                <w:rFonts w:ascii="Arial" w:eastAsia="Arial" w:hAnsi="Arial" w:cs="Arial"/>
                <w:i/>
                <w:color w:val="FF0000"/>
                <w:sz w:val="24"/>
                <w:szCs w:val="24"/>
              </w:rPr>
              <w:t xml:space="preserve"> será </w:t>
            </w:r>
            <w:r>
              <w:rPr>
                <w:rFonts w:ascii="Arial" w:eastAsia="Arial" w:hAnsi="Arial" w:cs="Arial"/>
                <w:b/>
                <w:i/>
                <w:color w:val="FF0000"/>
                <w:sz w:val="24"/>
                <w:szCs w:val="24"/>
              </w:rPr>
              <w:t>reexaminado</w:t>
            </w:r>
            <w:r>
              <w:rPr>
                <w:rFonts w:ascii="Arial" w:eastAsia="Arial" w:hAnsi="Arial" w:cs="Arial"/>
                <w:i/>
                <w:color w:val="FF0000"/>
                <w:sz w:val="24"/>
                <w:szCs w:val="24"/>
              </w:rPr>
              <w:t xml:space="preserve"> e </w:t>
            </w:r>
            <w:r>
              <w:rPr>
                <w:rFonts w:ascii="Arial" w:eastAsia="Arial" w:hAnsi="Arial" w:cs="Arial"/>
                <w:b/>
                <w:i/>
                <w:color w:val="FF0000"/>
                <w:sz w:val="24"/>
                <w:szCs w:val="24"/>
              </w:rPr>
              <w:t>detalhado na fase de elaboração do Termo de Referência</w:t>
            </w:r>
            <w:r>
              <w:rPr>
                <w:rFonts w:ascii="Arial" w:eastAsia="Arial" w:hAnsi="Arial" w:cs="Arial"/>
                <w:i/>
                <w:color w:val="FF0000"/>
                <w:sz w:val="24"/>
                <w:szCs w:val="24"/>
              </w:rPr>
              <w:t xml:space="preserve"> (TR). Esse processo visa aumentar a precisão da estimativa, conforme delineado no item 4.3.9.</w:t>
            </w:r>
          </w:p>
        </w:tc>
      </w:tr>
    </w:tbl>
    <w:p w14:paraId="5EAE5FB2" w14:textId="77777777" w:rsidR="00F9080C" w:rsidRDefault="00F9080C">
      <w:pPr>
        <w:spacing w:before="120" w:after="120" w:line="240" w:lineRule="auto"/>
        <w:jc w:val="both"/>
        <w:rPr>
          <w:rFonts w:ascii="Arial" w:eastAsia="Arial" w:hAnsi="Arial" w:cs="Arial"/>
          <w:sz w:val="24"/>
          <w:szCs w:val="24"/>
        </w:rPr>
      </w:pPr>
    </w:p>
    <w:p w14:paraId="7038B734" w14:textId="15D3B800" w:rsidR="00FC25E6" w:rsidRDefault="002976EA" w:rsidP="00F9080C">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DESCRIÇÃO DA SOLUÇÃO COMO UM TODO</w:t>
      </w:r>
    </w:p>
    <w:p w14:paraId="3CD198EF" w14:textId="77777777" w:rsidR="00FC25E6" w:rsidRDefault="00FC25E6">
      <w:pPr>
        <w:spacing w:before="120" w:after="120" w:line="240" w:lineRule="auto"/>
        <w:jc w:val="both"/>
        <w:rPr>
          <w:rFonts w:ascii="Arial" w:eastAsia="Arial" w:hAnsi="Arial" w:cs="Arial"/>
          <w:sz w:val="24"/>
          <w:szCs w:val="24"/>
        </w:rPr>
      </w:pPr>
    </w:p>
    <w:tbl>
      <w:tblPr>
        <w:tblStyle w:val="ab"/>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9080C" w14:paraId="52B9FADC" w14:textId="77777777" w:rsidTr="00333F4E">
        <w:tc>
          <w:tcPr>
            <w:tcW w:w="9061" w:type="dxa"/>
            <w:shd w:val="clear" w:color="auto" w:fill="FFFFCC"/>
          </w:tcPr>
          <w:p w14:paraId="52F3A973" w14:textId="77777777" w:rsidR="00F9080C" w:rsidRDefault="00F9080C" w:rsidP="00333F4E">
            <w:pPr>
              <w:spacing w:before="120"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nº 14.133/2021]</w:t>
            </w:r>
          </w:p>
          <w:p w14:paraId="5E1ACBF7" w14:textId="77777777" w:rsidR="00F9080C" w:rsidRDefault="00F9080C" w:rsidP="00F9080C">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Neste tópico, deve ser verificado e evidenciado se a solução eleita contempla todos os elementos que devem ser produzidos, contratados, executados para que a contratação produza os resultados pretendidos pela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w:t>
            </w:r>
          </w:p>
          <w:p w14:paraId="450FB55F" w14:textId="77777777" w:rsidR="00F9080C" w:rsidRDefault="00F9080C" w:rsidP="00F9080C">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Assim, </w:t>
            </w:r>
            <w:r>
              <w:rPr>
                <w:rFonts w:ascii="Arial" w:eastAsia="Arial" w:hAnsi="Arial" w:cs="Arial"/>
                <w:i/>
                <w:color w:val="FF0000"/>
                <w:sz w:val="24"/>
                <w:szCs w:val="24"/>
              </w:rPr>
              <w:t xml:space="preserve">a priori, </w:t>
            </w:r>
            <w:r>
              <w:rPr>
                <w:rFonts w:ascii="Arial" w:eastAsia="Arial" w:hAnsi="Arial" w:cs="Arial"/>
                <w:color w:val="FF0000"/>
                <w:sz w:val="24"/>
                <w:szCs w:val="24"/>
              </w:rPr>
              <w:t>deve ser analisado:</w:t>
            </w:r>
          </w:p>
          <w:p w14:paraId="06ADD3E8" w14:textId="77777777" w:rsidR="00F9080C" w:rsidRDefault="00F9080C" w:rsidP="00F9080C">
            <w:pPr>
              <w:pStyle w:val="PargrafodaLista"/>
              <w:numPr>
                <w:ilvl w:val="1"/>
                <w:numId w:val="6"/>
              </w:numPr>
              <w:spacing w:after="120"/>
              <w:ind w:left="590" w:hanging="284"/>
              <w:contextualSpacing w:val="0"/>
              <w:jc w:val="both"/>
              <w:rPr>
                <w:rFonts w:ascii="Arial" w:eastAsia="Arial" w:hAnsi="Arial" w:cs="Arial"/>
                <w:color w:val="FF0000"/>
                <w:sz w:val="24"/>
                <w:szCs w:val="24"/>
              </w:rPr>
            </w:pPr>
            <w:r>
              <w:rPr>
                <w:rFonts w:ascii="Arial" w:eastAsia="Arial" w:hAnsi="Arial" w:cs="Arial"/>
                <w:color w:val="FF0000"/>
                <w:sz w:val="24"/>
                <w:szCs w:val="24"/>
              </w:rPr>
              <w:t>S</w:t>
            </w:r>
            <w:r w:rsidRPr="00E8756B">
              <w:rPr>
                <w:rFonts w:ascii="Arial" w:eastAsia="Arial" w:hAnsi="Arial" w:cs="Arial"/>
                <w:color w:val="FF0000"/>
                <w:sz w:val="24"/>
                <w:szCs w:val="24"/>
              </w:rPr>
              <w:t xml:space="preserve">e os requisitos já elencados no tópico </w:t>
            </w:r>
            <w:r w:rsidRPr="00E8756B">
              <w:rPr>
                <w:rFonts w:ascii="Arial" w:eastAsia="Arial" w:hAnsi="Arial" w:cs="Arial"/>
                <w:b/>
                <w:bCs/>
                <w:color w:val="FF0000"/>
                <w:sz w:val="24"/>
                <w:szCs w:val="24"/>
              </w:rPr>
              <w:t>3</w:t>
            </w:r>
            <w:r w:rsidRPr="00E8756B">
              <w:rPr>
                <w:rFonts w:ascii="Arial" w:eastAsia="Arial" w:hAnsi="Arial" w:cs="Arial"/>
                <w:color w:val="FF0000"/>
                <w:sz w:val="24"/>
                <w:szCs w:val="24"/>
              </w:rPr>
              <w:t xml:space="preserve"> e </w:t>
            </w:r>
            <w:r>
              <w:rPr>
                <w:rFonts w:ascii="Arial" w:eastAsia="Arial" w:hAnsi="Arial" w:cs="Arial"/>
                <w:color w:val="FF0000"/>
                <w:sz w:val="24"/>
                <w:szCs w:val="24"/>
              </w:rPr>
              <w:t xml:space="preserve">a </w:t>
            </w:r>
            <w:r w:rsidRPr="00E8756B">
              <w:rPr>
                <w:rFonts w:ascii="Arial" w:eastAsia="Arial" w:hAnsi="Arial" w:cs="Arial"/>
                <w:color w:val="FF0000"/>
                <w:sz w:val="24"/>
                <w:szCs w:val="24"/>
              </w:rPr>
              <w:t xml:space="preserve">solução eleita pela área no </w:t>
            </w:r>
            <w:r>
              <w:rPr>
                <w:rFonts w:ascii="Arial" w:eastAsia="Arial" w:hAnsi="Arial" w:cs="Arial"/>
                <w:color w:val="FF0000"/>
                <w:sz w:val="24"/>
                <w:szCs w:val="24"/>
              </w:rPr>
              <w:t xml:space="preserve">tópico </w:t>
            </w:r>
            <w:r w:rsidRPr="00E8756B">
              <w:rPr>
                <w:rFonts w:ascii="Arial" w:eastAsia="Arial" w:hAnsi="Arial" w:cs="Arial"/>
                <w:b/>
                <w:bCs/>
                <w:color w:val="FF0000"/>
                <w:sz w:val="24"/>
                <w:szCs w:val="24"/>
              </w:rPr>
              <w:t>5</w:t>
            </w:r>
            <w:r>
              <w:rPr>
                <w:rFonts w:ascii="Arial" w:eastAsia="Arial" w:hAnsi="Arial" w:cs="Arial"/>
                <w:b/>
                <w:bCs/>
                <w:color w:val="FF0000"/>
                <w:sz w:val="24"/>
                <w:szCs w:val="24"/>
              </w:rPr>
              <w:t xml:space="preserve">, </w:t>
            </w:r>
            <w:r>
              <w:rPr>
                <w:rFonts w:ascii="Arial" w:eastAsia="Arial" w:hAnsi="Arial" w:cs="Arial"/>
                <w:color w:val="FF0000"/>
                <w:sz w:val="24"/>
                <w:szCs w:val="24"/>
              </w:rPr>
              <w:t xml:space="preserve">incluindo </w:t>
            </w:r>
            <w:r w:rsidRPr="00E8756B">
              <w:rPr>
                <w:rFonts w:ascii="Arial" w:eastAsia="Arial" w:hAnsi="Arial" w:cs="Arial"/>
                <w:color w:val="FF0000"/>
                <w:sz w:val="24"/>
                <w:szCs w:val="24"/>
              </w:rPr>
              <w:t xml:space="preserve">eventuais requisitos que foram acrescentados à </w:t>
            </w:r>
            <w:r>
              <w:rPr>
                <w:rFonts w:ascii="Arial" w:eastAsia="Arial" w:hAnsi="Arial" w:cs="Arial"/>
                <w:color w:val="FF0000"/>
                <w:sz w:val="24"/>
                <w:szCs w:val="24"/>
              </w:rPr>
              <w:t xml:space="preserve">aquisição </w:t>
            </w:r>
            <w:r w:rsidRPr="00E8756B">
              <w:rPr>
                <w:rFonts w:ascii="Arial" w:eastAsia="Arial" w:hAnsi="Arial" w:cs="Arial"/>
                <w:color w:val="FF0000"/>
                <w:sz w:val="24"/>
                <w:szCs w:val="24"/>
              </w:rPr>
              <w:t>em decorrência desta escolha, são capazes de assegurar o atendimento da necessidade pública</w:t>
            </w:r>
            <w:r>
              <w:rPr>
                <w:rFonts w:ascii="Arial" w:eastAsia="Arial" w:hAnsi="Arial" w:cs="Arial"/>
                <w:color w:val="FF0000"/>
                <w:sz w:val="24"/>
                <w:szCs w:val="24"/>
              </w:rPr>
              <w:t>;</w:t>
            </w:r>
          </w:p>
          <w:p w14:paraId="55A72F51" w14:textId="77777777" w:rsidR="00F9080C" w:rsidRDefault="00F9080C" w:rsidP="00F9080C">
            <w:pPr>
              <w:pStyle w:val="PargrafodaLista"/>
              <w:numPr>
                <w:ilvl w:val="1"/>
                <w:numId w:val="6"/>
              </w:numPr>
              <w:spacing w:after="120"/>
              <w:ind w:left="590" w:hanging="284"/>
              <w:contextualSpacing w:val="0"/>
              <w:jc w:val="both"/>
              <w:rPr>
                <w:rFonts w:ascii="Arial" w:eastAsia="Arial" w:hAnsi="Arial" w:cs="Arial"/>
                <w:color w:val="FF0000"/>
                <w:sz w:val="24"/>
                <w:szCs w:val="24"/>
              </w:rPr>
            </w:pPr>
            <w:r>
              <w:rPr>
                <w:rFonts w:ascii="Arial" w:eastAsia="Arial" w:hAnsi="Arial" w:cs="Arial"/>
                <w:color w:val="FF0000"/>
                <w:sz w:val="24"/>
                <w:szCs w:val="24"/>
              </w:rPr>
              <w:lastRenderedPageBreak/>
              <w:t>Se há necessidade d</w:t>
            </w:r>
            <w:r w:rsidRPr="00E8756B">
              <w:rPr>
                <w:rFonts w:ascii="Arial" w:eastAsia="Arial" w:hAnsi="Arial" w:cs="Arial"/>
                <w:color w:val="FF0000"/>
                <w:sz w:val="24"/>
                <w:szCs w:val="24"/>
              </w:rPr>
              <w:t xml:space="preserve">e </w:t>
            </w:r>
            <w:r>
              <w:rPr>
                <w:rFonts w:ascii="Arial" w:eastAsia="Arial" w:hAnsi="Arial" w:cs="Arial"/>
                <w:color w:val="FF0000"/>
                <w:sz w:val="24"/>
                <w:szCs w:val="24"/>
              </w:rPr>
              <w:t xml:space="preserve">promover </w:t>
            </w:r>
            <w:r w:rsidRPr="00E8756B">
              <w:rPr>
                <w:rFonts w:ascii="Arial" w:eastAsia="Arial" w:hAnsi="Arial" w:cs="Arial"/>
                <w:color w:val="FF0000"/>
                <w:sz w:val="24"/>
                <w:szCs w:val="24"/>
              </w:rPr>
              <w:t>contratações correlatas ou interdependentes</w:t>
            </w:r>
            <w:r>
              <w:rPr>
                <w:rFonts w:ascii="Arial" w:eastAsia="Arial" w:hAnsi="Arial" w:cs="Arial"/>
                <w:color w:val="FF0000"/>
                <w:sz w:val="24"/>
                <w:szCs w:val="24"/>
              </w:rPr>
              <w:t xml:space="preserve"> já</w:t>
            </w:r>
            <w:r w:rsidRPr="00E8756B">
              <w:rPr>
                <w:rFonts w:ascii="Arial" w:eastAsia="Arial" w:hAnsi="Arial" w:cs="Arial"/>
                <w:color w:val="FF0000"/>
                <w:sz w:val="24"/>
                <w:szCs w:val="24"/>
              </w:rPr>
              <w:t xml:space="preserve"> explicitadas no tópico </w:t>
            </w:r>
            <w:r w:rsidRPr="00F2044E">
              <w:rPr>
                <w:rFonts w:ascii="Arial" w:eastAsia="Arial" w:hAnsi="Arial" w:cs="Arial"/>
                <w:b/>
                <w:bCs/>
                <w:color w:val="FF0000"/>
                <w:sz w:val="24"/>
                <w:szCs w:val="24"/>
              </w:rPr>
              <w:t>11</w:t>
            </w:r>
            <w:r>
              <w:rPr>
                <w:rFonts w:ascii="Arial" w:eastAsia="Arial" w:hAnsi="Arial" w:cs="Arial"/>
                <w:color w:val="FF0000"/>
                <w:sz w:val="24"/>
                <w:szCs w:val="24"/>
              </w:rPr>
              <w:t xml:space="preserve"> a fim de assegurar o adequado cumprimento da política pública</w:t>
            </w:r>
            <w:r w:rsidRPr="00E8756B">
              <w:rPr>
                <w:rFonts w:ascii="Arial" w:eastAsia="Arial" w:hAnsi="Arial" w:cs="Arial"/>
                <w:color w:val="FF0000"/>
                <w:sz w:val="24"/>
                <w:szCs w:val="24"/>
              </w:rPr>
              <w:t xml:space="preserve">. </w:t>
            </w:r>
          </w:p>
          <w:p w14:paraId="09CF0D92" w14:textId="77777777" w:rsidR="00F9080C" w:rsidRPr="00E8756B" w:rsidRDefault="00F9080C" w:rsidP="00F9080C">
            <w:pPr>
              <w:spacing w:after="120"/>
              <w:jc w:val="both"/>
              <w:rPr>
                <w:rFonts w:ascii="Arial" w:eastAsia="Arial" w:hAnsi="Arial" w:cs="Arial"/>
                <w:color w:val="FF0000"/>
                <w:sz w:val="24"/>
                <w:szCs w:val="24"/>
              </w:rPr>
            </w:pPr>
            <w:r>
              <w:rPr>
                <w:rFonts w:ascii="Arial" w:eastAsia="Arial" w:hAnsi="Arial" w:cs="Arial"/>
                <w:color w:val="FF0000"/>
                <w:sz w:val="24"/>
                <w:szCs w:val="24"/>
              </w:rPr>
              <w:t>Sobre este tema, preceitua a doutrina:</w:t>
            </w:r>
          </w:p>
          <w:p w14:paraId="67485707" w14:textId="77777777" w:rsidR="00F9080C" w:rsidRDefault="00F9080C" w:rsidP="00F9080C">
            <w:pPr>
              <w:spacing w:after="120"/>
              <w:ind w:left="1700"/>
              <w:jc w:val="both"/>
              <w:rPr>
                <w:rFonts w:ascii="Arial" w:eastAsia="Arial" w:hAnsi="Arial" w:cs="Arial"/>
                <w:color w:val="FF0000"/>
                <w:sz w:val="24"/>
                <w:szCs w:val="24"/>
              </w:rPr>
            </w:pPr>
            <w:r>
              <w:rPr>
                <w:rFonts w:ascii="Arial" w:eastAsia="Arial" w:hAnsi="Arial" w:cs="Arial"/>
                <w:i/>
                <w:color w:val="FF0000"/>
                <w:sz w:val="24"/>
                <w:szCs w:val="24"/>
              </w:rPr>
              <w:t xml:space="preserve">A descrição da solução </w:t>
            </w:r>
            <w:r w:rsidRPr="00E8756B">
              <w:rPr>
                <w:rFonts w:ascii="Arial" w:eastAsia="Arial" w:hAnsi="Arial" w:cs="Arial"/>
                <w:b/>
                <w:bCs/>
                <w:i/>
                <w:color w:val="FF0000"/>
                <w:sz w:val="24"/>
                <w:szCs w:val="24"/>
              </w:rPr>
              <w:t>deve envolver todas as informações levantadas</w:t>
            </w:r>
            <w:r>
              <w:rPr>
                <w:rFonts w:ascii="Arial" w:eastAsia="Arial" w:hAnsi="Arial" w:cs="Arial"/>
                <w:i/>
                <w:color w:val="FF0000"/>
                <w:sz w:val="24"/>
                <w:szCs w:val="24"/>
              </w:rPr>
              <w:t xml:space="preserve"> para melhor compreensão do que se pretende contratar e a </w:t>
            </w:r>
            <w:r w:rsidRPr="00E8756B">
              <w:rPr>
                <w:rFonts w:ascii="Arial" w:eastAsia="Arial" w:hAnsi="Arial" w:cs="Arial"/>
                <w:b/>
                <w:bCs/>
                <w:i/>
                <w:color w:val="FF0000"/>
                <w:sz w:val="24"/>
                <w:szCs w:val="24"/>
              </w:rPr>
              <w:t>justificativa técnica e econômica</w:t>
            </w:r>
            <w:r>
              <w:rPr>
                <w:rFonts w:ascii="Arial" w:eastAsia="Arial" w:hAnsi="Arial" w:cs="Arial"/>
                <w:i/>
                <w:color w:val="FF0000"/>
                <w:sz w:val="24"/>
                <w:szCs w:val="24"/>
              </w:rPr>
              <w:t xml:space="preserve"> da sua escolha. É importante registrar que </w:t>
            </w:r>
            <w:r w:rsidRPr="00E8756B">
              <w:rPr>
                <w:rFonts w:ascii="Arial" w:eastAsia="Arial" w:hAnsi="Arial" w:cs="Arial"/>
                <w:b/>
                <w:bCs/>
                <w:i/>
                <w:color w:val="FF0000"/>
                <w:sz w:val="24"/>
                <w:szCs w:val="24"/>
              </w:rPr>
              <w:t>a descrição da solução deve ser revisitada</w:t>
            </w:r>
            <w:r>
              <w:rPr>
                <w:rFonts w:ascii="Arial" w:eastAsia="Arial" w:hAnsi="Arial" w:cs="Arial"/>
                <w:i/>
                <w:color w:val="FF0000"/>
                <w:sz w:val="24"/>
                <w:szCs w:val="24"/>
              </w:rPr>
              <w:t xml:space="preserve"> pelos responsáveis pela sua elaboração, pois </w:t>
            </w:r>
            <w:r w:rsidRPr="00E8756B">
              <w:rPr>
                <w:rFonts w:ascii="Arial" w:eastAsia="Arial" w:hAnsi="Arial" w:cs="Arial"/>
                <w:b/>
                <w:bCs/>
                <w:i/>
                <w:color w:val="FF0000"/>
                <w:sz w:val="24"/>
                <w:szCs w:val="24"/>
              </w:rPr>
              <w:t>informações atuais e modernas podem surgir</w:t>
            </w:r>
            <w:r>
              <w:rPr>
                <w:rFonts w:ascii="Arial" w:eastAsia="Arial" w:hAnsi="Arial" w:cs="Arial"/>
                <w:i/>
                <w:color w:val="FF0000"/>
                <w:sz w:val="24"/>
                <w:szCs w:val="24"/>
              </w:rPr>
              <w:t xml:space="preserve"> recomendando a atualização da especificação. Neste item, há que se justificar a razão pela qual a solução foi descartada, se for o caso.</w:t>
            </w:r>
            <w:r>
              <w:rPr>
                <w:rFonts w:ascii="Arial" w:eastAsia="Arial" w:hAnsi="Arial" w:cs="Arial"/>
                <w:color w:val="FF0000"/>
                <w:sz w:val="24"/>
                <w:szCs w:val="24"/>
              </w:rPr>
              <w:t xml:space="preserve"> (Comentários à Lei de Licitações e Contratos Administrativos: Lei nº 14.133, de 1º de abril de 2021 / coordenado por Cristiana </w:t>
            </w:r>
            <w:proofErr w:type="spellStart"/>
            <w:r>
              <w:rPr>
                <w:rFonts w:ascii="Arial" w:eastAsia="Arial" w:hAnsi="Arial" w:cs="Arial"/>
                <w:color w:val="FF0000"/>
                <w:sz w:val="24"/>
                <w:szCs w:val="24"/>
              </w:rPr>
              <w:t>Fortini</w:t>
            </w:r>
            <w:proofErr w:type="spellEnd"/>
            <w:r>
              <w:rPr>
                <w:rFonts w:ascii="Arial" w:eastAsia="Arial" w:hAnsi="Arial" w:cs="Arial"/>
                <w:color w:val="FF0000"/>
                <w:sz w:val="24"/>
                <w:szCs w:val="24"/>
              </w:rPr>
              <w:t>, Rafael Sérgio Lima de Oliveira, Tatiana Camarão. - Belo Horizonte: Fórum, 2022.).</w:t>
            </w:r>
          </w:p>
          <w:p w14:paraId="53A4F6BB" w14:textId="77777777" w:rsidR="00F9080C" w:rsidRDefault="00F9080C" w:rsidP="00333F4E">
            <w:pPr>
              <w:spacing w:before="120" w:after="120"/>
              <w:ind w:left="1700"/>
              <w:jc w:val="both"/>
              <w:rPr>
                <w:rFonts w:ascii="Arial" w:eastAsia="Arial" w:hAnsi="Arial" w:cs="Arial"/>
                <w:color w:val="FF0000"/>
                <w:sz w:val="24"/>
                <w:szCs w:val="24"/>
              </w:rPr>
            </w:pPr>
          </w:p>
          <w:p w14:paraId="7A9A4C75" w14:textId="77777777" w:rsidR="00F9080C" w:rsidRDefault="00F9080C"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 Descrição da Solução como um Todo contidas no Manual de Licitações e Contratos-Orientações e Jurisprudência do TCU</w:t>
            </w:r>
            <w:r>
              <w:rPr>
                <w:rFonts w:ascii="Arial" w:eastAsia="Arial" w:hAnsi="Arial" w:cs="Arial"/>
                <w:color w:val="FF0000"/>
                <w:sz w:val="24"/>
                <w:szCs w:val="24"/>
              </w:rPr>
              <w:t xml:space="preserve"> - 5ª edição, de 29/08/2024, páginas 259 a 260:</w:t>
            </w:r>
          </w:p>
          <w:p w14:paraId="0C740D42" w14:textId="77777777" w:rsidR="00F9080C" w:rsidRDefault="00F9080C" w:rsidP="00333F4E">
            <w:pP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4.1.7. Descrição da solução como um todo</w:t>
            </w:r>
          </w:p>
          <w:p w14:paraId="5B2D4E0E" w14:textId="77777777" w:rsidR="00F9080C" w:rsidRDefault="00F9080C" w:rsidP="00333F4E">
            <w:pP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Uma solução é o conjunto de todos os elementos (bens, serviços</w:t>
            </w:r>
            <w:r>
              <w:rPr>
                <w:rFonts w:ascii="Arial" w:eastAsia="Arial" w:hAnsi="Arial" w:cs="Arial"/>
                <w:color w:val="FF0000"/>
                <w:sz w:val="24"/>
                <w:szCs w:val="24"/>
              </w:rPr>
              <w:t xml:space="preserve"> </w:t>
            </w:r>
            <w:r>
              <w:rPr>
                <w:rFonts w:ascii="Arial" w:eastAsia="Arial" w:hAnsi="Arial" w:cs="Arial"/>
                <w:i/>
                <w:color w:val="FF0000"/>
                <w:sz w:val="24"/>
                <w:szCs w:val="24"/>
              </w:rPr>
              <w:t>e outros) necessários para, de forma integrada, gerar os resultados que atendam à necessidade que ocasionou a contratação.</w:t>
            </w:r>
          </w:p>
          <w:p w14:paraId="741847F3" w14:textId="77777777" w:rsidR="00F9080C" w:rsidRDefault="00F9080C" w:rsidP="00333F4E">
            <w:pP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Para ilustrar, tem-se que uma solução de segurança patrimonial poderia prever os seguintes elementos:</w:t>
            </w:r>
          </w:p>
          <w:p w14:paraId="628D1F73" w14:textId="77777777" w:rsidR="00F9080C" w:rsidRDefault="00F9080C" w:rsidP="00333F4E">
            <w:pPr>
              <w:numPr>
                <w:ilvl w:val="0"/>
                <w:numId w:val="17"/>
              </w:numPr>
              <w:spacing w:before="120" w:after="200"/>
              <w:jc w:val="both"/>
              <w:rPr>
                <w:rFonts w:ascii="Arial" w:eastAsia="Arial" w:hAnsi="Arial" w:cs="Arial"/>
                <w:i/>
                <w:color w:val="FF0000"/>
                <w:sz w:val="24"/>
                <w:szCs w:val="24"/>
              </w:rPr>
            </w:pPr>
            <w:r>
              <w:rPr>
                <w:rFonts w:ascii="Arial" w:eastAsia="Arial" w:hAnsi="Arial" w:cs="Arial"/>
                <w:i/>
                <w:color w:val="FF0000"/>
                <w:sz w:val="24"/>
                <w:szCs w:val="24"/>
              </w:rPr>
              <w:t>implantação de barreiras físicas;</w:t>
            </w:r>
          </w:p>
          <w:p w14:paraId="5AFC6773" w14:textId="77777777" w:rsidR="00F9080C" w:rsidRDefault="00F9080C" w:rsidP="00333F4E">
            <w:pPr>
              <w:numPr>
                <w:ilvl w:val="0"/>
                <w:numId w:val="17"/>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serviço de monitoramento 24h, por meio de postos de trabalho de vigilantes;</w:t>
            </w:r>
          </w:p>
          <w:p w14:paraId="20199D77" w14:textId="77777777" w:rsidR="00F9080C" w:rsidRDefault="00F9080C" w:rsidP="00333F4E">
            <w:pPr>
              <w:numPr>
                <w:ilvl w:val="0"/>
                <w:numId w:val="17"/>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implantação de sistema de circuito fechado de televisão (CFTV) com gravação digital de imagens;</w:t>
            </w:r>
          </w:p>
          <w:p w14:paraId="11BAAD48" w14:textId="77777777" w:rsidR="00F9080C" w:rsidRDefault="00F9080C" w:rsidP="00333F4E">
            <w:pPr>
              <w:numPr>
                <w:ilvl w:val="0"/>
                <w:numId w:val="17"/>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implantação de sistema de alarme;</w:t>
            </w:r>
          </w:p>
          <w:p w14:paraId="41966ED6" w14:textId="77777777" w:rsidR="00F9080C" w:rsidRDefault="00F9080C" w:rsidP="00333F4E">
            <w:pPr>
              <w:numPr>
                <w:ilvl w:val="0"/>
                <w:numId w:val="17"/>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fornecimento de equipamentos de vigilância, como catracas eletrônicas, equipamento de raios-X, detectores de metais etc.;</w:t>
            </w:r>
          </w:p>
          <w:p w14:paraId="4326CCC0" w14:textId="77777777" w:rsidR="00F9080C" w:rsidRDefault="00F9080C" w:rsidP="00333F4E">
            <w:pPr>
              <w:numPr>
                <w:ilvl w:val="0"/>
                <w:numId w:val="17"/>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serviço de instalação, configuração e implantação da solução;</w:t>
            </w:r>
          </w:p>
          <w:p w14:paraId="4289C6C1" w14:textId="77777777" w:rsidR="00F9080C" w:rsidRDefault="00F9080C" w:rsidP="00333F4E">
            <w:pPr>
              <w:numPr>
                <w:ilvl w:val="0"/>
                <w:numId w:val="17"/>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implantação de sistema de geração de energia emergencial;</w:t>
            </w:r>
          </w:p>
          <w:p w14:paraId="3A9AAE42" w14:textId="77777777" w:rsidR="00F9080C" w:rsidRDefault="00F9080C" w:rsidP="00333F4E">
            <w:pPr>
              <w:numPr>
                <w:ilvl w:val="0"/>
                <w:numId w:val="17"/>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implantação de sistemas de combate a incêndio, incluindo alarmes contra incêndio;</w:t>
            </w:r>
          </w:p>
          <w:p w14:paraId="5B1BF324" w14:textId="77777777" w:rsidR="00F9080C" w:rsidRDefault="00F9080C" w:rsidP="00333F4E">
            <w:pPr>
              <w:numPr>
                <w:ilvl w:val="0"/>
                <w:numId w:val="17"/>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serviço de treinamento de conscientização dos usuários das instalações; e</w:t>
            </w:r>
          </w:p>
          <w:p w14:paraId="5A4B8BC3" w14:textId="77777777" w:rsidR="00F9080C" w:rsidRDefault="00F9080C" w:rsidP="00333F4E">
            <w:pPr>
              <w:numPr>
                <w:ilvl w:val="0"/>
                <w:numId w:val="17"/>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lastRenderedPageBreak/>
              <w:t>serviço de suporte técnico com manutenção preventiva e corretiva.</w:t>
            </w:r>
          </w:p>
          <w:p w14:paraId="1F3D8FF5" w14:textId="77777777" w:rsidR="00F9080C" w:rsidRDefault="00F9080C" w:rsidP="00333F4E">
            <w:pPr>
              <w:spacing w:before="120" w:after="120"/>
              <w:ind w:left="1700"/>
              <w:jc w:val="both"/>
              <w:rPr>
                <w:rFonts w:ascii="Arial" w:eastAsia="Arial" w:hAnsi="Arial" w:cs="Arial"/>
                <w:color w:val="FF0000"/>
                <w:sz w:val="24"/>
                <w:szCs w:val="24"/>
              </w:rPr>
            </w:pPr>
            <w:r>
              <w:rPr>
                <w:rFonts w:ascii="Arial" w:eastAsia="Arial" w:hAnsi="Arial" w:cs="Arial"/>
                <w:color w:val="FF0000"/>
                <w:sz w:val="24"/>
                <w:szCs w:val="24"/>
              </w:rPr>
              <w:t>Já uma solução de impressão poderia ser composta, por exemplo, pelos seguintes elementos:</w:t>
            </w:r>
          </w:p>
          <w:p w14:paraId="17C874DC" w14:textId="77777777" w:rsidR="00F9080C" w:rsidRDefault="00F9080C" w:rsidP="00333F4E">
            <w:pPr>
              <w:numPr>
                <w:ilvl w:val="0"/>
                <w:numId w:val="18"/>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t>locação de equipamentos de impressão e digitalização;</w:t>
            </w:r>
          </w:p>
          <w:p w14:paraId="0037E103" w14:textId="77777777" w:rsidR="00F9080C" w:rsidRDefault="00F9080C" w:rsidP="00333F4E">
            <w:pPr>
              <w:numPr>
                <w:ilvl w:val="0"/>
                <w:numId w:val="18"/>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t>serviço de instalação e configuração de todos os equipamentos no ambiente de rede interna;</w:t>
            </w:r>
          </w:p>
          <w:p w14:paraId="7ABFCF55" w14:textId="77777777" w:rsidR="00F9080C" w:rsidRDefault="00F9080C" w:rsidP="00333F4E">
            <w:pPr>
              <w:numPr>
                <w:ilvl w:val="0"/>
                <w:numId w:val="18"/>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t>treinamento para os usuários acerca das soluções contratadas;</w:t>
            </w:r>
          </w:p>
          <w:p w14:paraId="2B81E645" w14:textId="77777777" w:rsidR="00F9080C" w:rsidRDefault="00F9080C" w:rsidP="00333F4E">
            <w:pPr>
              <w:numPr>
                <w:ilvl w:val="0"/>
                <w:numId w:val="18"/>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t>fornecimento de consumíveis de impressão (p. ex. toners) e de peças de reposição;</w:t>
            </w:r>
          </w:p>
          <w:p w14:paraId="316BA6A1" w14:textId="77777777" w:rsidR="00F9080C" w:rsidRDefault="00F9080C" w:rsidP="00333F4E">
            <w:pPr>
              <w:numPr>
                <w:ilvl w:val="0"/>
                <w:numId w:val="18"/>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t>serviço de manutenção;</w:t>
            </w:r>
          </w:p>
          <w:p w14:paraId="09E445DC" w14:textId="77777777" w:rsidR="00F9080C" w:rsidRDefault="00F9080C" w:rsidP="00333F4E">
            <w:pPr>
              <w:numPr>
                <w:ilvl w:val="0"/>
                <w:numId w:val="18"/>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t>serviço de suporte técnico preventivo e corretivo no local; e</w:t>
            </w:r>
          </w:p>
          <w:p w14:paraId="1558B475" w14:textId="77777777" w:rsidR="00F9080C" w:rsidRDefault="00F9080C" w:rsidP="00333F4E">
            <w:pPr>
              <w:numPr>
                <w:ilvl w:val="0"/>
                <w:numId w:val="18"/>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t>sistema de gerenciamento, bilhetagem de impressão, armazenamento de dados e segurança da informação.</w:t>
            </w:r>
          </w:p>
          <w:p w14:paraId="070FB470" w14:textId="77777777" w:rsidR="00F9080C" w:rsidRDefault="00F9080C" w:rsidP="00333F4E">
            <w:pP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 solução pode ser composta por partes que serão contratadas e outras que não serão contratadas, seja porque a organização já as possui ou porque não são passíveis de contratação (p. ex., publicação de normas internas). Ademais, alguns elementos de uma solução podem ser objeto de parcelamento em contratações diversas. Ou seja, um único ETP pode resultar em mais de uma licitação ou processo de contratação direta.</w:t>
            </w:r>
          </w:p>
          <w:p w14:paraId="46916419" w14:textId="4BEF524D" w:rsidR="00F9080C" w:rsidRPr="00F2044E" w:rsidRDefault="00F9080C" w:rsidP="00F2044E">
            <w:pP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Assim, é importante apresentar a solução como um todo para assegurar, em todas as contratações relacionadas a uma mesma solução, o pleno entendimento acerca do objeto e da finalidade da contratação pelos potenciais fornecedores e das demais partes interessadas (sociedade, órgãos de controle etc.).</w:t>
            </w:r>
          </w:p>
        </w:tc>
      </w:tr>
    </w:tbl>
    <w:p w14:paraId="0450D031" w14:textId="77777777" w:rsidR="00F9080C" w:rsidRDefault="00F9080C">
      <w:pPr>
        <w:spacing w:before="120" w:after="120" w:line="240" w:lineRule="auto"/>
        <w:jc w:val="both"/>
        <w:rPr>
          <w:rFonts w:ascii="Arial" w:eastAsia="Arial" w:hAnsi="Arial" w:cs="Arial"/>
          <w:sz w:val="24"/>
          <w:szCs w:val="24"/>
        </w:rPr>
      </w:pPr>
    </w:p>
    <w:p w14:paraId="4FE4CBE2" w14:textId="7C09E465" w:rsidR="00FC25E6" w:rsidRDefault="002976EA" w:rsidP="00F2044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JUSTIFICATIVAS PARA O PARCELAMENTO OU NÃO DA SOLUÇÃO</w:t>
      </w:r>
    </w:p>
    <w:p w14:paraId="31B89FC0" w14:textId="77777777" w:rsidR="00FC25E6" w:rsidRDefault="00FC25E6">
      <w:pPr>
        <w:spacing w:before="120" w:after="120" w:line="240" w:lineRule="auto"/>
        <w:jc w:val="both"/>
        <w:rPr>
          <w:rFonts w:ascii="Arial" w:eastAsia="Arial" w:hAnsi="Arial" w:cs="Arial"/>
          <w:sz w:val="24"/>
          <w:szCs w:val="24"/>
        </w:rPr>
      </w:pPr>
    </w:p>
    <w:tbl>
      <w:tblPr>
        <w:tblStyle w:val="ac"/>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2044E" w14:paraId="2DBF9C57" w14:textId="77777777" w:rsidTr="00333F4E">
        <w:tc>
          <w:tcPr>
            <w:tcW w:w="9061" w:type="dxa"/>
            <w:shd w:val="clear" w:color="auto" w:fill="FFFFCC"/>
          </w:tcPr>
          <w:p w14:paraId="14B04692" w14:textId="77777777" w:rsidR="00F2044E" w:rsidRDefault="00F2044E" w:rsidP="00333F4E">
            <w:pPr>
              <w:spacing w:before="120"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§2º, do art. 18, da Lei Federal nº 14.133/2021]</w:t>
            </w:r>
          </w:p>
          <w:p w14:paraId="498FFE05" w14:textId="68B0454E"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As licitações de serviços, </w:t>
            </w:r>
            <w:r w:rsidRPr="00F2044E">
              <w:rPr>
                <w:rFonts w:ascii="Arial" w:eastAsia="Arial" w:hAnsi="Arial" w:cs="Arial"/>
                <w:b/>
                <w:bCs/>
                <w:color w:val="FF0000"/>
                <w:sz w:val="24"/>
                <w:szCs w:val="24"/>
              </w:rPr>
              <w:t>em regra</w:t>
            </w:r>
            <w:r>
              <w:rPr>
                <w:rFonts w:ascii="Arial" w:eastAsia="Arial" w:hAnsi="Arial" w:cs="Arial"/>
                <w:color w:val="FF0000"/>
                <w:sz w:val="24"/>
                <w:szCs w:val="24"/>
              </w:rPr>
              <w:t>, conforme art. 47, Inciso II, da Lei Federal nº 14.133/2021, devem observar o princípio do parcelamento, quando for tecnicamente viável e economicamente vantajoso.</w:t>
            </w:r>
          </w:p>
          <w:p w14:paraId="3410DB63"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A definição pelo parcelamento ou não, deve considerar as seguintes diretrizes estabelecidas no Art. 47, §§ 1º e 2º da Lei Federal nº 14.133/2021:</w:t>
            </w:r>
          </w:p>
          <w:p w14:paraId="05BD2914" w14:textId="77777777" w:rsidR="00F2044E" w:rsidRDefault="00F2044E" w:rsidP="00333F4E">
            <w:pPr>
              <w:spacing w:after="200"/>
              <w:ind w:left="1559"/>
              <w:jc w:val="both"/>
              <w:rPr>
                <w:rFonts w:ascii="Arial" w:eastAsia="Arial" w:hAnsi="Arial" w:cs="Arial"/>
                <w:color w:val="FF0000"/>
                <w:sz w:val="24"/>
                <w:szCs w:val="24"/>
              </w:rPr>
            </w:pPr>
            <w:r>
              <w:rPr>
                <w:rFonts w:ascii="Arial" w:eastAsia="Arial" w:hAnsi="Arial" w:cs="Arial"/>
                <w:color w:val="FF0000"/>
                <w:sz w:val="24"/>
                <w:szCs w:val="24"/>
              </w:rPr>
              <w:t>[...]</w:t>
            </w:r>
          </w:p>
          <w:p w14:paraId="44DD9C03" w14:textId="77777777" w:rsidR="00F2044E" w:rsidRDefault="00F2044E" w:rsidP="00333F4E">
            <w:pPr>
              <w:spacing w:after="200"/>
              <w:ind w:left="1559"/>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 1º Na aplicação do </w:t>
            </w:r>
            <w:r w:rsidRPr="00F2044E">
              <w:rPr>
                <w:rFonts w:ascii="Arial" w:eastAsia="Arial" w:hAnsi="Arial" w:cs="Arial"/>
                <w:b/>
                <w:bCs/>
                <w:i/>
                <w:color w:val="FF0000"/>
                <w:sz w:val="24"/>
                <w:szCs w:val="24"/>
              </w:rPr>
              <w:t>princípio do parcelamento</w:t>
            </w:r>
            <w:r>
              <w:rPr>
                <w:rFonts w:ascii="Arial" w:eastAsia="Arial" w:hAnsi="Arial" w:cs="Arial"/>
                <w:i/>
                <w:color w:val="FF0000"/>
                <w:sz w:val="24"/>
                <w:szCs w:val="24"/>
              </w:rPr>
              <w:t xml:space="preserve"> deverão ser considerados:</w:t>
            </w:r>
          </w:p>
          <w:p w14:paraId="04B6FE54" w14:textId="77777777" w:rsidR="00F2044E" w:rsidRDefault="00F2044E" w:rsidP="00333F4E">
            <w:pPr>
              <w:spacing w:after="200"/>
              <w:ind w:left="1559"/>
              <w:jc w:val="both"/>
              <w:rPr>
                <w:rFonts w:ascii="Arial" w:eastAsia="Arial" w:hAnsi="Arial" w:cs="Arial"/>
                <w:i/>
                <w:color w:val="FF0000"/>
                <w:sz w:val="24"/>
                <w:szCs w:val="24"/>
              </w:rPr>
            </w:pPr>
            <w:r>
              <w:rPr>
                <w:rFonts w:ascii="Arial" w:eastAsia="Arial" w:hAnsi="Arial" w:cs="Arial"/>
                <w:i/>
                <w:color w:val="FF0000"/>
                <w:sz w:val="24"/>
                <w:szCs w:val="24"/>
              </w:rPr>
              <w:t xml:space="preserve">I - </w:t>
            </w:r>
            <w:proofErr w:type="gramStart"/>
            <w:r>
              <w:rPr>
                <w:rFonts w:ascii="Arial" w:eastAsia="Arial" w:hAnsi="Arial" w:cs="Arial"/>
                <w:i/>
                <w:color w:val="FF0000"/>
                <w:sz w:val="24"/>
                <w:szCs w:val="24"/>
              </w:rPr>
              <w:t>a</w:t>
            </w:r>
            <w:proofErr w:type="gramEnd"/>
            <w:r>
              <w:rPr>
                <w:rFonts w:ascii="Arial" w:eastAsia="Arial" w:hAnsi="Arial" w:cs="Arial"/>
                <w:i/>
                <w:color w:val="FF0000"/>
                <w:sz w:val="24"/>
                <w:szCs w:val="24"/>
              </w:rPr>
              <w:t xml:space="preserve"> responsabilidade técnica;</w:t>
            </w:r>
          </w:p>
          <w:p w14:paraId="7B478AD1" w14:textId="77777777" w:rsidR="00F2044E" w:rsidRDefault="00F2044E" w:rsidP="00333F4E">
            <w:pPr>
              <w:spacing w:after="200"/>
              <w:ind w:left="1559"/>
              <w:jc w:val="both"/>
              <w:rPr>
                <w:rFonts w:ascii="Arial" w:eastAsia="Arial" w:hAnsi="Arial" w:cs="Arial"/>
                <w:i/>
                <w:color w:val="FF0000"/>
                <w:sz w:val="24"/>
                <w:szCs w:val="24"/>
              </w:rPr>
            </w:pPr>
            <w:r>
              <w:rPr>
                <w:rFonts w:ascii="Arial" w:eastAsia="Arial" w:hAnsi="Arial" w:cs="Arial"/>
                <w:i/>
                <w:color w:val="FF0000"/>
                <w:sz w:val="24"/>
                <w:szCs w:val="24"/>
              </w:rPr>
              <w:t xml:space="preserve">II - </w:t>
            </w:r>
            <w:proofErr w:type="gramStart"/>
            <w:r>
              <w:rPr>
                <w:rFonts w:ascii="Arial" w:eastAsia="Arial" w:hAnsi="Arial" w:cs="Arial"/>
                <w:i/>
                <w:color w:val="FF0000"/>
                <w:sz w:val="24"/>
                <w:szCs w:val="24"/>
              </w:rPr>
              <w:t>o</w:t>
            </w:r>
            <w:proofErr w:type="gramEnd"/>
            <w:r>
              <w:rPr>
                <w:rFonts w:ascii="Arial" w:eastAsia="Arial" w:hAnsi="Arial" w:cs="Arial"/>
                <w:i/>
                <w:color w:val="FF0000"/>
                <w:sz w:val="24"/>
                <w:szCs w:val="24"/>
              </w:rPr>
              <w:t xml:space="preserve"> custo para a Administração de vários contratos frente às vantagens da redução de custos, com divisão do objeto em itens;</w:t>
            </w:r>
          </w:p>
          <w:p w14:paraId="02A57DDF" w14:textId="77777777" w:rsidR="00F2044E" w:rsidRDefault="00F2044E" w:rsidP="00333F4E">
            <w:pPr>
              <w:spacing w:after="200"/>
              <w:ind w:left="1559"/>
              <w:jc w:val="both"/>
              <w:rPr>
                <w:rFonts w:ascii="Arial" w:eastAsia="Arial" w:hAnsi="Arial" w:cs="Arial"/>
                <w:i/>
                <w:color w:val="FF0000"/>
                <w:sz w:val="24"/>
                <w:szCs w:val="24"/>
              </w:rPr>
            </w:pPr>
            <w:r>
              <w:rPr>
                <w:rFonts w:ascii="Arial" w:eastAsia="Arial" w:hAnsi="Arial" w:cs="Arial"/>
                <w:i/>
                <w:color w:val="FF0000"/>
                <w:sz w:val="24"/>
                <w:szCs w:val="24"/>
              </w:rPr>
              <w:t>III - o dever de buscar a ampliação da competição e de evitar a concentração de mercado.</w:t>
            </w:r>
          </w:p>
          <w:p w14:paraId="21DA96ED" w14:textId="77777777" w:rsidR="00F2044E" w:rsidRDefault="00F2044E" w:rsidP="00333F4E">
            <w:pPr>
              <w:spacing w:after="200"/>
              <w:ind w:left="1559"/>
              <w:jc w:val="both"/>
              <w:rPr>
                <w:rFonts w:ascii="Arial" w:eastAsia="Arial" w:hAnsi="Arial" w:cs="Arial"/>
                <w:color w:val="FF0000"/>
                <w:sz w:val="24"/>
                <w:szCs w:val="24"/>
              </w:rPr>
            </w:pPr>
            <w:r>
              <w:rPr>
                <w:rFonts w:ascii="Arial" w:eastAsia="Arial" w:hAnsi="Arial" w:cs="Arial"/>
                <w:i/>
                <w:color w:val="FF0000"/>
                <w:sz w:val="24"/>
                <w:szCs w:val="24"/>
              </w:rPr>
              <w:t>§ 2º Na licitação de serviços de manutenção e assistência técnica, o edital deverá definir o local de realização dos serviços, admitida a exigência de deslocamento de técnico ao local da repartição ou a exigência de que o contratado tenha unidade de prestação de serviços em distância compatível com as necessidades da Administração</w:t>
            </w:r>
            <w:r>
              <w:rPr>
                <w:rFonts w:ascii="Arial" w:eastAsia="Arial" w:hAnsi="Arial" w:cs="Arial"/>
                <w:color w:val="FF0000"/>
                <w:sz w:val="24"/>
                <w:szCs w:val="24"/>
              </w:rPr>
              <w:t>.</w:t>
            </w:r>
          </w:p>
          <w:p w14:paraId="5EA494D7" w14:textId="77777777" w:rsidR="00F2044E" w:rsidRDefault="00F2044E" w:rsidP="00F2044E">
            <w:pPr>
              <w:spacing w:after="120"/>
              <w:jc w:val="both"/>
              <w:rPr>
                <w:rFonts w:ascii="Arial" w:eastAsia="Arial" w:hAnsi="Arial" w:cs="Arial"/>
                <w:color w:val="FF0000"/>
                <w:sz w:val="24"/>
                <w:szCs w:val="24"/>
              </w:rPr>
            </w:pPr>
            <w:r w:rsidRPr="006538F1">
              <w:rPr>
                <w:rFonts w:ascii="Arial" w:eastAsia="Arial" w:hAnsi="Arial" w:cs="Arial"/>
                <w:b/>
                <w:bCs/>
                <w:color w:val="FF0000"/>
                <w:sz w:val="24"/>
                <w:szCs w:val="24"/>
              </w:rPr>
              <w:t xml:space="preserve">ATENÇÃO: </w:t>
            </w:r>
            <w:r>
              <w:rPr>
                <w:rFonts w:ascii="Arial" w:eastAsia="Arial" w:hAnsi="Arial" w:cs="Arial"/>
                <w:color w:val="FF0000"/>
                <w:sz w:val="24"/>
                <w:szCs w:val="24"/>
              </w:rPr>
              <w:t xml:space="preserve">Neste tópico, necessariamente, deverá ser analisado com maior detalhamento </w:t>
            </w:r>
            <w:r w:rsidRPr="006538F1">
              <w:rPr>
                <w:rFonts w:ascii="Arial" w:eastAsia="Arial" w:hAnsi="Arial" w:cs="Arial"/>
                <w:color w:val="FF0000"/>
                <w:sz w:val="24"/>
                <w:szCs w:val="24"/>
              </w:rPr>
              <w:t xml:space="preserve">quanto à possibilidade técnica e econômica de realizar a </w:t>
            </w:r>
            <w:r w:rsidRPr="006538F1">
              <w:rPr>
                <w:rFonts w:ascii="Arial" w:eastAsia="Arial" w:hAnsi="Arial" w:cs="Arial"/>
                <w:b/>
                <w:bCs/>
                <w:color w:val="FF0000"/>
                <w:sz w:val="24"/>
                <w:szCs w:val="24"/>
              </w:rPr>
              <w:t>reserva de cota exclusiva para as beneficiadas pela Lei Complementar Federal nº 123/2006</w:t>
            </w:r>
            <w:r w:rsidRPr="006538F1">
              <w:rPr>
                <w:rFonts w:ascii="Arial" w:eastAsia="Arial" w:hAnsi="Arial" w:cs="Arial"/>
                <w:color w:val="FF0000"/>
                <w:sz w:val="24"/>
                <w:szCs w:val="24"/>
              </w:rPr>
              <w:t xml:space="preserve">, nos termos orientados em seus artigos 47, 48 e 49 e pelo Tribunal de Contas do Estado do Espírito Santo, no Acórdão nº 00576/2024-5 </w:t>
            </w:r>
            <w:r>
              <w:rPr>
                <w:rFonts w:ascii="Arial" w:eastAsia="Arial" w:hAnsi="Arial" w:cs="Arial"/>
                <w:color w:val="FF0000"/>
                <w:sz w:val="24"/>
                <w:szCs w:val="24"/>
              </w:rPr>
              <w:t>–</w:t>
            </w:r>
            <w:r w:rsidRPr="006538F1">
              <w:rPr>
                <w:rFonts w:ascii="Arial" w:eastAsia="Arial" w:hAnsi="Arial" w:cs="Arial"/>
                <w:color w:val="FF0000"/>
                <w:sz w:val="24"/>
                <w:szCs w:val="24"/>
              </w:rPr>
              <w:t xml:space="preserve"> Plenário</w:t>
            </w:r>
            <w:r>
              <w:rPr>
                <w:rFonts w:ascii="Arial" w:eastAsia="Arial" w:hAnsi="Arial" w:cs="Arial"/>
                <w:color w:val="FF0000"/>
                <w:sz w:val="24"/>
                <w:szCs w:val="24"/>
              </w:rPr>
              <w:t>.</w:t>
            </w:r>
          </w:p>
          <w:p w14:paraId="045C8380"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Importante observar que o objeto pode ser parcelado por agregar diversos serviços que poderiam ser contratados separadamente, como por exemplo, a contratação de serviços para realização de evento que, em regra, condensam serviços como sonorização, locação do espaço, locação de palco, locação de cadeiras, contratação de serviços de cerimonialista e de locução, entre outros. </w:t>
            </w:r>
          </w:p>
          <w:p w14:paraId="6C2D8B1B"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i/>
                <w:color w:val="FF0000"/>
                <w:sz w:val="24"/>
                <w:szCs w:val="24"/>
              </w:rPr>
              <w:t>A priori</w:t>
            </w:r>
            <w:r>
              <w:rPr>
                <w:rFonts w:ascii="Arial" w:eastAsia="Arial" w:hAnsi="Arial" w:cs="Arial"/>
                <w:color w:val="FF0000"/>
                <w:sz w:val="24"/>
                <w:szCs w:val="24"/>
              </w:rPr>
              <w:t>, parece ser possível contratar esses serviços separadamente, porém, se um evento depende desse combo de serviços para ser realizado, a depender do levantamento de mercado, deve ser justificada a contratação em lote único.</w:t>
            </w:r>
          </w:p>
          <w:p w14:paraId="2A3E8132"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Além disso, o </w:t>
            </w:r>
            <w:r w:rsidRPr="00F2044E">
              <w:rPr>
                <w:rFonts w:ascii="Arial" w:eastAsia="Arial" w:hAnsi="Arial" w:cs="Arial"/>
                <w:b/>
                <w:bCs/>
                <w:color w:val="FF0000"/>
                <w:sz w:val="24"/>
                <w:szCs w:val="24"/>
              </w:rPr>
              <w:t>parcelamento</w:t>
            </w:r>
            <w:r>
              <w:rPr>
                <w:rFonts w:ascii="Arial" w:eastAsia="Arial" w:hAnsi="Arial" w:cs="Arial"/>
                <w:color w:val="FF0000"/>
                <w:sz w:val="24"/>
                <w:szCs w:val="24"/>
              </w:rPr>
              <w:t xml:space="preserve"> também deve ser avaliado sob a </w:t>
            </w:r>
            <w:r w:rsidRPr="00F2044E">
              <w:rPr>
                <w:rFonts w:ascii="Arial" w:eastAsia="Arial" w:hAnsi="Arial" w:cs="Arial"/>
                <w:b/>
                <w:bCs/>
                <w:color w:val="FF0000"/>
                <w:sz w:val="24"/>
                <w:szCs w:val="24"/>
              </w:rPr>
              <w:t>perspectiva geográfica</w:t>
            </w:r>
            <w:r>
              <w:rPr>
                <w:rFonts w:ascii="Arial" w:eastAsia="Arial" w:hAnsi="Arial" w:cs="Arial"/>
                <w:color w:val="FF0000"/>
                <w:sz w:val="24"/>
                <w:szCs w:val="24"/>
              </w:rPr>
              <w:t>, quando for possível dividir a contratação, por exemplo, em lotes para a Região da Grande Vitória, Região Sul e Região Norte ou outro critério a ser definido.</w:t>
            </w:r>
          </w:p>
          <w:p w14:paraId="3AEF34B4" w14:textId="77777777" w:rsidR="00F2044E" w:rsidRDefault="00F2044E" w:rsidP="00333F4E">
            <w:pPr>
              <w:spacing w:before="120" w:after="120"/>
              <w:jc w:val="both"/>
              <w:rPr>
                <w:rFonts w:ascii="Arial" w:eastAsia="Arial" w:hAnsi="Arial" w:cs="Arial"/>
                <w:color w:val="FF0000"/>
                <w:sz w:val="24"/>
                <w:szCs w:val="24"/>
              </w:rPr>
            </w:pPr>
          </w:p>
          <w:p w14:paraId="05C5B98E"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as Justificativas para o Parcelamento ou não da Solução</w:t>
            </w:r>
            <w:r>
              <w:rPr>
                <w:rFonts w:ascii="Arial" w:eastAsia="Arial" w:hAnsi="Arial" w:cs="Arial"/>
                <w:color w:val="FF0000"/>
                <w:sz w:val="24"/>
                <w:szCs w:val="24"/>
              </w:rPr>
              <w:t xml:space="preserve"> </w:t>
            </w:r>
            <w:r>
              <w:rPr>
                <w:rFonts w:ascii="Arial" w:eastAsia="Arial" w:hAnsi="Arial" w:cs="Arial"/>
                <w:b/>
                <w:color w:val="FF0000"/>
                <w:sz w:val="24"/>
                <w:szCs w:val="24"/>
              </w:rPr>
              <w:t>contidas no Manual de Licitações e Contratos-Orientações e Jurisprudência do TCU</w:t>
            </w:r>
            <w:r>
              <w:rPr>
                <w:rFonts w:ascii="Arial" w:eastAsia="Arial" w:hAnsi="Arial" w:cs="Arial"/>
                <w:color w:val="FF0000"/>
                <w:sz w:val="24"/>
                <w:szCs w:val="24"/>
              </w:rPr>
              <w:t xml:space="preserve"> - 5ª edição, de 29/08/2024, páginas 262 a 263:</w:t>
            </w:r>
          </w:p>
          <w:p w14:paraId="0D6C401A"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4.1.8. Justificativas para o parcelamento ou não da contratação</w:t>
            </w:r>
          </w:p>
          <w:p w14:paraId="0CE3CBD0"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color w:val="FF0000"/>
                <w:sz w:val="24"/>
                <w:szCs w:val="24"/>
              </w:rPr>
            </w:pPr>
            <w:r>
              <w:rPr>
                <w:rFonts w:ascii="Arial" w:eastAsia="Arial" w:hAnsi="Arial" w:cs="Arial"/>
                <w:i/>
                <w:color w:val="FF0000"/>
                <w:sz w:val="24"/>
                <w:szCs w:val="24"/>
              </w:rPr>
              <w:t>O parcelamento consiste em dividir a solução em itens ou os itens em lotes, em que cada parte será um objeto de licitação autônomo, a ser, portanto, licitado ou adjudicado separadamente.</w:t>
            </w:r>
          </w:p>
          <w:p w14:paraId="1A0E9E0A"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O objetivo do parcelamento é ampliar a competição com vistas à economicidade, devendo ser realizado desde que seja tecnicamente viável e economicamente vantajoso.</w:t>
            </w:r>
          </w:p>
          <w:p w14:paraId="3DD1B74E"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A expectativa é possibilitar a participação de maior número de licitantes que não teriam capacidade ou condições de atender aos </w:t>
            </w:r>
            <w:r>
              <w:rPr>
                <w:rFonts w:ascii="Arial" w:eastAsia="Arial" w:hAnsi="Arial" w:cs="Arial"/>
                <w:i/>
                <w:color w:val="FF0000"/>
                <w:sz w:val="24"/>
                <w:szCs w:val="24"/>
              </w:rPr>
              <w:lastRenderedPageBreak/>
              <w:t>requisitos de habilitação para disputar a totalidade do objeto, mas que podem fazê-lo com relação a frações da prestação. Supõe-se que a ampliação da disputa levará os participantes a apresentarem propostas mais vantajosas, resultando na redução do valor global a ser desembolsado pela Administração e evitando a concentração de mercado.</w:t>
            </w:r>
          </w:p>
          <w:p w14:paraId="317204BA"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Se a solução for divisível, a equipe de planejamento deve analisar a viabilidade técnica e a vantajosidade econômica do parcelamento para fins de contratação, e fundamentar a decisão no ETP. Cabe lembrar que os requisitos de habilitação devem ser adequados e proporcionais aos itens, grupos ou lotes resultantes do parcelamento. Assim, os licitantes podem habilitar-se para uma ou mais partes licitadas. </w:t>
            </w:r>
          </w:p>
          <w:p w14:paraId="7E2C21CB"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Existem situações em que o parcelamento pode ser inviável ou desvantajoso. Por exemplo, quando há perda de economia de escala e a divisão em mais de um certame resulta em aumento dos custos globais da contratação. Outra situação é quando os benefícios do parcelamento não compensam o aumento do custo e das dificuldades administrativas da gestão contratual. Além disso, o parcelamento pode descaracterizar ou prejudicar o objeto da contratação, ou ser necessário contratar um fornecedor único para padronização.</w:t>
            </w:r>
          </w:p>
          <w:p w14:paraId="7E195ADC"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color w:val="FF0000"/>
                <w:sz w:val="24"/>
                <w:szCs w:val="24"/>
              </w:rPr>
            </w:pPr>
            <w:r>
              <w:rPr>
                <w:rFonts w:ascii="Arial" w:eastAsia="Arial" w:hAnsi="Arial" w:cs="Arial"/>
                <w:b/>
                <w:i/>
                <w:color w:val="FF0000"/>
                <w:sz w:val="24"/>
                <w:szCs w:val="24"/>
              </w:rPr>
              <w:t>Especificamente para serviços, o parcelamento pode levar à perda da responsabilidade técnica devido à pluralidade de prestadores</w:t>
            </w:r>
            <w:r>
              <w:rPr>
                <w:rFonts w:ascii="Arial" w:eastAsia="Arial" w:hAnsi="Arial" w:cs="Arial"/>
                <w:i/>
                <w:color w:val="FF0000"/>
                <w:sz w:val="24"/>
                <w:szCs w:val="24"/>
              </w:rPr>
              <w:t>. No caso de obras e serviços de engenharia, também existe o risco relacionado à responsabilidade técnica de cada uma das parcelas a serem contratadas, bem como à necessidade de que cada etapa realizada tenha funcionalidade autônoma. Essa condição deve ser ponderada na definição da estratégia de contratação. Um exemplo não recomendável de parcelamento, exatamente pela dificuldade de gestão das responsabilidades, é contratar as fundações de uma edificação em separado do restante da estrutura. Além de a fundação, contratada isoladamente, não ter serventia plena, há o risco de paralisação posterior de serviços, degradação das etapas já realizadas e vícios aparentes ou ocultos na parcela executada.</w:t>
            </w:r>
          </w:p>
        </w:tc>
      </w:tr>
    </w:tbl>
    <w:p w14:paraId="74BB7F93" w14:textId="77777777" w:rsidR="00F2044E" w:rsidRDefault="00F2044E">
      <w:pPr>
        <w:spacing w:before="120" w:after="120" w:line="240" w:lineRule="auto"/>
        <w:jc w:val="both"/>
        <w:rPr>
          <w:rFonts w:ascii="Arial" w:eastAsia="Arial" w:hAnsi="Arial" w:cs="Arial"/>
          <w:sz w:val="24"/>
          <w:szCs w:val="24"/>
        </w:rPr>
      </w:pPr>
    </w:p>
    <w:p w14:paraId="12D55003" w14:textId="7D5B060A" w:rsidR="00FC25E6" w:rsidRDefault="002976EA" w:rsidP="00F2044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DEMONSTRATIVO DOS RESULTADOS PRETENDIDOS</w:t>
      </w:r>
    </w:p>
    <w:p w14:paraId="33664CFA" w14:textId="77777777" w:rsidR="00FC25E6" w:rsidRDefault="00FC25E6">
      <w:pPr>
        <w:spacing w:before="120" w:after="120" w:line="240" w:lineRule="auto"/>
        <w:jc w:val="both"/>
        <w:rPr>
          <w:rFonts w:ascii="Arial" w:eastAsia="Arial" w:hAnsi="Arial" w:cs="Arial"/>
          <w:sz w:val="24"/>
          <w:szCs w:val="24"/>
        </w:rPr>
      </w:pPr>
    </w:p>
    <w:tbl>
      <w:tblPr>
        <w:tblStyle w:val="ad"/>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2044E" w14:paraId="0F05593A" w14:textId="77777777" w:rsidTr="00333F4E">
        <w:tc>
          <w:tcPr>
            <w:tcW w:w="9061" w:type="dxa"/>
            <w:shd w:val="clear" w:color="auto" w:fill="FFFFCC"/>
          </w:tcPr>
          <w:p w14:paraId="6E7EC0C2" w14:textId="77777777" w:rsidR="00F2044E" w:rsidRDefault="00F2044E" w:rsidP="00333F4E">
            <w:pPr>
              <w:spacing w:before="120"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0FB5B9F5"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Devem ser demonstrados, a depender do caso:</w:t>
            </w:r>
          </w:p>
          <w:p w14:paraId="49AB99A3" w14:textId="77777777" w:rsidR="00F2044E" w:rsidRDefault="00F2044E" w:rsidP="00333F4E">
            <w:pPr>
              <w:numPr>
                <w:ilvl w:val="0"/>
                <w:numId w:val="14"/>
              </w:numPr>
              <w:spacing w:before="120" w:after="120"/>
              <w:ind w:left="714" w:hanging="357"/>
              <w:jc w:val="both"/>
              <w:rPr>
                <w:rFonts w:ascii="Arial" w:eastAsia="Arial" w:hAnsi="Arial" w:cs="Arial"/>
                <w:color w:val="FF0000"/>
                <w:sz w:val="24"/>
                <w:szCs w:val="24"/>
              </w:rPr>
            </w:pPr>
            <w:r>
              <w:rPr>
                <w:rFonts w:ascii="Arial" w:eastAsia="Arial" w:hAnsi="Arial" w:cs="Arial"/>
                <w:color w:val="FF0000"/>
                <w:sz w:val="24"/>
                <w:szCs w:val="24"/>
              </w:rPr>
              <w:lastRenderedPageBreak/>
              <w:t>o resultado pretendido a partir da política pública ou educacional a ser atendida, conforme explicitado nos itens I e II do ETP;</w:t>
            </w:r>
          </w:p>
          <w:p w14:paraId="5731CD71" w14:textId="77777777" w:rsidR="00F2044E" w:rsidRDefault="00F2044E" w:rsidP="00333F4E">
            <w:pPr>
              <w:numPr>
                <w:ilvl w:val="0"/>
                <w:numId w:val="14"/>
              </w:numPr>
              <w:spacing w:before="120" w:after="120"/>
              <w:ind w:left="714" w:hanging="357"/>
              <w:jc w:val="both"/>
              <w:rPr>
                <w:rFonts w:ascii="Arial" w:eastAsia="Arial" w:hAnsi="Arial" w:cs="Arial"/>
                <w:color w:val="FF0000"/>
                <w:sz w:val="24"/>
                <w:szCs w:val="24"/>
              </w:rPr>
            </w:pPr>
            <w:r>
              <w:rPr>
                <w:rFonts w:ascii="Arial" w:eastAsia="Arial" w:hAnsi="Arial" w:cs="Arial"/>
                <w:color w:val="FF0000"/>
                <w:sz w:val="24"/>
                <w:szCs w:val="24"/>
              </w:rPr>
              <w:t xml:space="preserve">os benefícios diretos e indiretos que 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almeja com a contratação/aquisição;</w:t>
            </w:r>
          </w:p>
          <w:p w14:paraId="2CA34FFA" w14:textId="77777777" w:rsidR="00F2044E" w:rsidRDefault="00F2044E" w:rsidP="00333F4E">
            <w:pPr>
              <w:numPr>
                <w:ilvl w:val="0"/>
                <w:numId w:val="14"/>
              </w:numPr>
              <w:spacing w:before="120" w:after="120"/>
              <w:ind w:left="714" w:hanging="357"/>
              <w:jc w:val="both"/>
              <w:rPr>
                <w:rFonts w:ascii="Arial" w:eastAsia="Arial" w:hAnsi="Arial" w:cs="Arial"/>
                <w:color w:val="FF0000"/>
                <w:sz w:val="24"/>
                <w:szCs w:val="24"/>
              </w:rPr>
            </w:pPr>
            <w:r>
              <w:rPr>
                <w:rFonts w:ascii="Arial" w:eastAsia="Arial" w:hAnsi="Arial" w:cs="Arial"/>
                <w:color w:val="FF0000"/>
                <w:sz w:val="24"/>
                <w:szCs w:val="24"/>
              </w:rPr>
              <w:t>índice de economicidade, eficácia, eficiência;</w:t>
            </w:r>
          </w:p>
          <w:p w14:paraId="10400131" w14:textId="77777777" w:rsidR="00F2044E" w:rsidRDefault="00F2044E" w:rsidP="00333F4E">
            <w:pPr>
              <w:numPr>
                <w:ilvl w:val="0"/>
                <w:numId w:val="14"/>
              </w:numPr>
              <w:spacing w:before="120" w:after="120"/>
              <w:ind w:left="714" w:hanging="357"/>
              <w:jc w:val="both"/>
              <w:rPr>
                <w:rFonts w:ascii="Arial" w:eastAsia="Arial" w:hAnsi="Arial" w:cs="Arial"/>
                <w:color w:val="FF0000"/>
                <w:sz w:val="24"/>
                <w:szCs w:val="24"/>
              </w:rPr>
            </w:pPr>
            <w:r>
              <w:rPr>
                <w:rFonts w:ascii="Arial" w:eastAsia="Arial" w:hAnsi="Arial" w:cs="Arial"/>
                <w:color w:val="FF0000"/>
                <w:sz w:val="24"/>
                <w:szCs w:val="24"/>
              </w:rPr>
              <w:t>melhor aproveitamento dos recursos humanos, materiais e financeiros disponíveis;</w:t>
            </w:r>
          </w:p>
          <w:p w14:paraId="027A6057" w14:textId="77777777" w:rsidR="00F2044E" w:rsidRDefault="00F2044E" w:rsidP="00333F4E">
            <w:pPr>
              <w:numPr>
                <w:ilvl w:val="0"/>
                <w:numId w:val="14"/>
              </w:numPr>
              <w:spacing w:before="120" w:after="120"/>
              <w:ind w:left="714" w:hanging="357"/>
              <w:jc w:val="both"/>
              <w:rPr>
                <w:rFonts w:ascii="Arial" w:eastAsia="Arial" w:hAnsi="Arial" w:cs="Arial"/>
                <w:color w:val="FF0000"/>
                <w:sz w:val="24"/>
                <w:szCs w:val="24"/>
              </w:rPr>
            </w:pPr>
            <w:r>
              <w:rPr>
                <w:rFonts w:ascii="Arial" w:eastAsia="Arial" w:hAnsi="Arial" w:cs="Arial"/>
                <w:color w:val="FF0000"/>
                <w:sz w:val="24"/>
                <w:szCs w:val="24"/>
              </w:rPr>
              <w:t>impactos ambientais positivos (por exemplo, diminuição do consumo de papel, água ou de energia elétrica);</w:t>
            </w:r>
          </w:p>
          <w:p w14:paraId="2BCE8B2D" w14:textId="77777777" w:rsidR="00F2044E" w:rsidRDefault="00F2044E" w:rsidP="00333F4E">
            <w:pPr>
              <w:numPr>
                <w:ilvl w:val="0"/>
                <w:numId w:val="14"/>
              </w:numPr>
              <w:spacing w:before="120" w:after="120"/>
              <w:ind w:left="714" w:hanging="357"/>
              <w:jc w:val="both"/>
              <w:rPr>
                <w:rFonts w:ascii="Arial" w:eastAsia="Arial" w:hAnsi="Arial" w:cs="Arial"/>
                <w:color w:val="FF0000"/>
                <w:sz w:val="24"/>
                <w:szCs w:val="24"/>
              </w:rPr>
            </w:pPr>
            <w:r>
              <w:rPr>
                <w:rFonts w:ascii="Arial" w:eastAsia="Arial" w:hAnsi="Arial" w:cs="Arial"/>
                <w:color w:val="FF0000"/>
                <w:sz w:val="24"/>
                <w:szCs w:val="24"/>
              </w:rPr>
              <w:t>a melhoria da qualidade de produtos ou serviços oferecidos à sociedade;</w:t>
            </w:r>
          </w:p>
          <w:p w14:paraId="2DBDFF37" w14:textId="77777777" w:rsidR="00F2044E" w:rsidRDefault="00F2044E" w:rsidP="00333F4E">
            <w:pPr>
              <w:numPr>
                <w:ilvl w:val="0"/>
                <w:numId w:val="14"/>
              </w:numPr>
              <w:spacing w:before="120" w:after="120"/>
              <w:ind w:left="714" w:hanging="357"/>
              <w:jc w:val="both"/>
              <w:rPr>
                <w:rFonts w:ascii="Arial" w:eastAsia="Arial" w:hAnsi="Arial" w:cs="Arial"/>
                <w:color w:val="FF0000"/>
                <w:sz w:val="24"/>
                <w:szCs w:val="24"/>
              </w:rPr>
            </w:pPr>
            <w:r>
              <w:rPr>
                <w:rFonts w:ascii="Arial" w:eastAsia="Arial" w:hAnsi="Arial" w:cs="Arial"/>
                <w:color w:val="FF0000"/>
                <w:sz w:val="24"/>
                <w:szCs w:val="24"/>
              </w:rPr>
              <w:t>a contribuição para o desenvolvimento nacional sustentável.</w:t>
            </w:r>
          </w:p>
          <w:p w14:paraId="6CF49E7F" w14:textId="77777777" w:rsidR="00F2044E" w:rsidRDefault="00F2044E" w:rsidP="00333F4E">
            <w:pPr>
              <w:spacing w:before="120" w:after="120"/>
              <w:jc w:val="both"/>
              <w:rPr>
                <w:rFonts w:ascii="Arial" w:eastAsia="Arial" w:hAnsi="Arial" w:cs="Arial"/>
                <w:color w:val="FF0000"/>
                <w:sz w:val="24"/>
                <w:szCs w:val="24"/>
              </w:rPr>
            </w:pPr>
          </w:p>
          <w:p w14:paraId="7F714CD8"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as Justificativas para o Demonstrativo dos Resultados Pretendidos contidas no Manual de Licitações e Contratos-Orientações e Jurisprudência do TCU</w:t>
            </w:r>
            <w:r>
              <w:rPr>
                <w:rFonts w:ascii="Arial" w:eastAsia="Arial" w:hAnsi="Arial" w:cs="Arial"/>
                <w:color w:val="FF0000"/>
                <w:sz w:val="24"/>
                <w:szCs w:val="24"/>
              </w:rPr>
              <w:t xml:space="preserve"> - 5ª edição, de 29/08/2024, páginas 268 a 269:</w:t>
            </w:r>
          </w:p>
          <w:p w14:paraId="389DEB16"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4.1.9. Demonstrativo dos resultados pretendidos</w:t>
            </w:r>
          </w:p>
          <w:p w14:paraId="1D508522"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Uma solução deve ser planejada e contratada para o atendimento de uma necessidade pública. Nesse sentido, o ETP deve conter o demonstrativo dos resultados pretendidos em termos de economicidade e de melhor aproveitamento dos recursos humanos, materiais e financeiros disponíveis.</w:t>
            </w:r>
          </w:p>
          <w:p w14:paraId="35103089"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Trata-se de esclarecer quais serão os benefícios diretos esperados com a contratação, que justifiquem o dispêndio envolvido. Normalmente são definidos pela área requisitante e são fundamentais para determinar a solução mais adequada ao atendimento dessa necessidade.</w:t>
            </w:r>
          </w:p>
          <w:p w14:paraId="4922C0AD"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Sobre o assunto, cabe citar o Guia de Boas Práticas em Contratação de Soluções de Tecnologia da Informação do TCU, que define os resultados pretendidos como:</w:t>
            </w:r>
          </w:p>
          <w:p w14:paraId="55467C92" w14:textId="77777777" w:rsidR="00F2044E" w:rsidRDefault="00F2044E" w:rsidP="00333F4E">
            <w:pPr>
              <w:pBdr>
                <w:top w:val="nil"/>
                <w:left w:val="nil"/>
                <w:bottom w:val="nil"/>
                <w:right w:val="nil"/>
                <w:between w:val="nil"/>
              </w:pBdr>
              <w:spacing w:before="120" w:after="120"/>
              <w:ind w:left="2692" w:firstLine="5"/>
              <w:jc w:val="both"/>
              <w:rPr>
                <w:rFonts w:ascii="Arial" w:eastAsia="Arial" w:hAnsi="Arial" w:cs="Arial"/>
                <w:i/>
                <w:color w:val="FF0000"/>
              </w:rPr>
            </w:pPr>
            <w:r>
              <w:rPr>
                <w:rFonts w:ascii="Arial" w:eastAsia="Arial" w:hAnsi="Arial" w:cs="Arial"/>
                <w:i/>
                <w:color w:val="FF0000"/>
              </w:rPr>
              <w:t>[...] os benefícios diretos que o órgão almeja com a contratação da solução, em termos de economicidade, eficácia, eficiência, de melhor aproveitamento dos recursos humanos, materiais e financeiros disponíveis, inclusive com respeito a impactos ambientais positivos (e.g. diminuição do consumo de papel ou de energia elétrica), bem como, se for caso, de melhoria da qualidade de produtos ou serviços, de forma a atender à necessidade da contratação. [...]</w:t>
            </w:r>
          </w:p>
          <w:p w14:paraId="0C25D112" w14:textId="77777777" w:rsidR="00F2044E" w:rsidRDefault="00F2044E" w:rsidP="00333F4E">
            <w:pPr>
              <w:pBdr>
                <w:top w:val="nil"/>
                <w:left w:val="nil"/>
                <w:bottom w:val="nil"/>
                <w:right w:val="nil"/>
                <w:between w:val="nil"/>
              </w:pBdr>
              <w:spacing w:before="120" w:after="120"/>
              <w:ind w:left="2692" w:firstLine="5"/>
              <w:jc w:val="both"/>
              <w:rPr>
                <w:rFonts w:ascii="Arial" w:eastAsia="Arial" w:hAnsi="Arial" w:cs="Arial"/>
                <w:i/>
                <w:color w:val="FF0000"/>
              </w:rPr>
            </w:pPr>
            <w:r>
              <w:rPr>
                <w:rFonts w:ascii="Arial" w:eastAsia="Arial" w:hAnsi="Arial" w:cs="Arial"/>
                <w:i/>
                <w:color w:val="FF0000"/>
              </w:rPr>
              <w:t xml:space="preserve">Por exemplo, na contratação de um novo sistema de informação para automatizar um processo de trabalho do órgão, pode-se definir como um dos resultados pretendidos a diminuição do tempo médio de execução de um determinado serviço oferecido pelo órgão (e.g. emissão de um determinado tipo de certidão). Nesse caso, o resultado refere-se à eficiência, </w:t>
            </w:r>
            <w:r>
              <w:rPr>
                <w:rFonts w:ascii="Arial" w:eastAsia="Arial" w:hAnsi="Arial" w:cs="Arial"/>
                <w:i/>
                <w:color w:val="FF0000"/>
              </w:rPr>
              <w:lastRenderedPageBreak/>
              <w:t>pois o serviço a ser oferecido por intermédio da solução deverá ser mais rápido do que o serviço oferecido manualmente.</w:t>
            </w:r>
          </w:p>
          <w:p w14:paraId="21D265D3" w14:textId="77777777" w:rsidR="00F2044E" w:rsidRDefault="00F2044E" w:rsidP="00333F4E">
            <w:pPr>
              <w:pBdr>
                <w:top w:val="nil"/>
                <w:left w:val="nil"/>
                <w:bottom w:val="nil"/>
                <w:right w:val="nil"/>
                <w:between w:val="nil"/>
              </w:pBdr>
              <w:spacing w:before="120" w:after="120"/>
              <w:ind w:left="2692" w:firstLine="5"/>
              <w:jc w:val="both"/>
              <w:rPr>
                <w:rFonts w:ascii="Arial" w:eastAsia="Arial" w:hAnsi="Arial" w:cs="Arial"/>
                <w:i/>
                <w:color w:val="FF0000"/>
              </w:rPr>
            </w:pPr>
            <w:r>
              <w:rPr>
                <w:rFonts w:ascii="Arial" w:eastAsia="Arial" w:hAnsi="Arial" w:cs="Arial"/>
                <w:i/>
                <w:color w:val="FF0000"/>
              </w:rPr>
              <w:t>Outro benefício possível é a diminuição de custos com a nova solução de TI. Essa diminuição de custo pode ocorrer mediante a contratação de solução de TI mais barata do que a anteriormente utilizada, isto é, diminuição de custo da TI do órgão. Também pode ocorrer mediante a diminuição de custo de processo de trabalho do órgão não atendido originalmente pela área de TI (e.g. contratar infraestrutura de voz sobre IP que propicia barateamento dos custos com telefonia), de modo que o custo da TI pode aumentar, mas esse aumento é menor do que o corte de custo dele decorrente em outra área do órgão.</w:t>
            </w:r>
          </w:p>
          <w:p w14:paraId="1F9911AB"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Assim, os resultados pretendidos indicam os parâmetros que serão utilizados pela Administração para avaliar se a contratação atingiu seus objetivos, ou seja, se atendeu adequadamente à necessidade que a originou. Essa avaliação constará do relatório final da contratação, com “informações sobre a consecução dos objetivos que tenham justificado a contratação e eventuais condutas a serem adotadas para o aprimoramento das atividades da Administração”.</w:t>
            </w:r>
          </w:p>
          <w:p w14:paraId="4E478192"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Como explica a Nota Técnica - </w:t>
            </w:r>
            <w:proofErr w:type="spellStart"/>
            <w:r>
              <w:rPr>
                <w:rFonts w:ascii="Arial" w:eastAsia="Arial" w:hAnsi="Arial" w:cs="Arial"/>
                <w:i/>
                <w:color w:val="FF0000"/>
                <w:sz w:val="24"/>
                <w:szCs w:val="24"/>
              </w:rPr>
              <w:t>AudTI</w:t>
            </w:r>
            <w:proofErr w:type="spellEnd"/>
            <w:r>
              <w:rPr>
                <w:rFonts w:ascii="Arial" w:eastAsia="Arial" w:hAnsi="Arial" w:cs="Arial"/>
                <w:i/>
                <w:color w:val="FF0000"/>
                <w:sz w:val="24"/>
                <w:szCs w:val="24"/>
              </w:rPr>
              <w:t>/TCU 8/2023, que dispõe sobre elaboração de orçamento estimado em contratações de TI:</w:t>
            </w:r>
          </w:p>
          <w:p w14:paraId="28429D93" w14:textId="77777777" w:rsidR="00F2044E" w:rsidRDefault="00F2044E" w:rsidP="00333F4E">
            <w:pPr>
              <w:pBdr>
                <w:top w:val="nil"/>
                <w:left w:val="nil"/>
                <w:bottom w:val="nil"/>
                <w:right w:val="nil"/>
                <w:between w:val="nil"/>
              </w:pBdr>
              <w:spacing w:before="120" w:after="120"/>
              <w:ind w:left="2692" w:firstLine="5"/>
              <w:jc w:val="both"/>
              <w:rPr>
                <w:rFonts w:ascii="Arial" w:eastAsia="Arial" w:hAnsi="Arial" w:cs="Arial"/>
                <w:i/>
                <w:color w:val="FF0000"/>
              </w:rPr>
            </w:pPr>
            <w:r>
              <w:rPr>
                <w:rFonts w:ascii="Arial" w:eastAsia="Arial" w:hAnsi="Arial" w:cs="Arial"/>
                <w:i/>
                <w:color w:val="FF0000"/>
              </w:rPr>
              <w:t>62. [...] ou seja, o relatório final da contratação deve permitir que os resultados obtidos com ela possam ser confrontados com os objetivos que a tenham justificado. Esses objetivos deverão embutir ou expressar a necessidade que desencadeou a contratação e a perspectiva de seu atendimento, que leva à autorização do prosseguimento do processo licitatório, funciona como uma promessa a ser cumprida.</w:t>
            </w:r>
          </w:p>
          <w:p w14:paraId="1EA3DA95" w14:textId="77777777" w:rsidR="00F2044E" w:rsidRDefault="00F2044E" w:rsidP="00333F4E">
            <w:pPr>
              <w:spacing w:before="120" w:after="120"/>
              <w:jc w:val="both"/>
              <w:rPr>
                <w:rFonts w:ascii="Arial" w:eastAsia="Arial" w:hAnsi="Arial" w:cs="Arial"/>
                <w:color w:val="FF0000"/>
                <w:sz w:val="24"/>
                <w:szCs w:val="24"/>
              </w:rPr>
            </w:pPr>
          </w:p>
        </w:tc>
      </w:tr>
    </w:tbl>
    <w:p w14:paraId="009D0497" w14:textId="77777777" w:rsidR="00F2044E" w:rsidRDefault="00F2044E">
      <w:pPr>
        <w:spacing w:before="120" w:after="120" w:line="240" w:lineRule="auto"/>
        <w:jc w:val="both"/>
        <w:rPr>
          <w:rFonts w:ascii="Arial" w:eastAsia="Arial" w:hAnsi="Arial" w:cs="Arial"/>
          <w:sz w:val="24"/>
          <w:szCs w:val="24"/>
        </w:rPr>
      </w:pPr>
    </w:p>
    <w:p w14:paraId="76A3D14F" w14:textId="0F392A53" w:rsidR="00FC25E6" w:rsidRDefault="002976EA" w:rsidP="00F2044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PROVIDÊNCIAS A SEREM ADOTADAS PELA SEDU PREVIAMENTE À CELEBRAÇÃO DO CONTRATO</w:t>
      </w:r>
    </w:p>
    <w:p w14:paraId="4CF0AF67" w14:textId="77777777" w:rsidR="00FC25E6" w:rsidRDefault="00FC25E6">
      <w:pPr>
        <w:spacing w:before="120" w:after="120" w:line="240" w:lineRule="auto"/>
        <w:jc w:val="both"/>
        <w:rPr>
          <w:rFonts w:ascii="Arial" w:eastAsia="Arial" w:hAnsi="Arial" w:cs="Arial"/>
          <w:sz w:val="24"/>
          <w:szCs w:val="24"/>
        </w:rPr>
      </w:pPr>
    </w:p>
    <w:tbl>
      <w:tblPr>
        <w:tblStyle w:val="ae"/>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2044E" w14:paraId="123BADEF" w14:textId="77777777" w:rsidTr="00333F4E">
        <w:tc>
          <w:tcPr>
            <w:tcW w:w="9061" w:type="dxa"/>
            <w:shd w:val="clear" w:color="auto" w:fill="FFFFCC"/>
          </w:tcPr>
          <w:p w14:paraId="29F340E2" w14:textId="77777777" w:rsidR="00F2044E" w:rsidRDefault="00F2044E" w:rsidP="00333F4E">
            <w:pPr>
              <w:spacing w:before="120"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740CE7C1"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Deve ser verificado se a contratação/aquisição exige algum tipo de providência anterior, tais como:</w:t>
            </w:r>
          </w:p>
          <w:p w14:paraId="2E23C629" w14:textId="77777777" w:rsidR="00F2044E" w:rsidRDefault="00F2044E" w:rsidP="00333F4E">
            <w:pPr>
              <w:numPr>
                <w:ilvl w:val="0"/>
                <w:numId w:val="13"/>
              </w:numPr>
              <w:spacing w:before="120" w:after="120"/>
              <w:ind w:left="714" w:hanging="357"/>
              <w:jc w:val="both"/>
              <w:rPr>
                <w:rFonts w:ascii="Arial" w:eastAsia="Arial" w:hAnsi="Arial" w:cs="Arial"/>
                <w:color w:val="FF0000"/>
                <w:sz w:val="24"/>
                <w:szCs w:val="24"/>
              </w:rPr>
            </w:pPr>
            <w:r>
              <w:rPr>
                <w:rFonts w:ascii="Arial" w:eastAsia="Arial" w:hAnsi="Arial" w:cs="Arial"/>
                <w:color w:val="FF0000"/>
                <w:sz w:val="24"/>
                <w:szCs w:val="24"/>
              </w:rPr>
              <w:t>adequação do ambiente (verificar estrutura física, elétrica, hidráulica, mobiliário, entre outros);</w:t>
            </w:r>
          </w:p>
          <w:p w14:paraId="2D75CDDD" w14:textId="77777777" w:rsidR="00F2044E" w:rsidRDefault="00F2044E" w:rsidP="00333F4E">
            <w:pPr>
              <w:numPr>
                <w:ilvl w:val="0"/>
                <w:numId w:val="13"/>
              </w:numPr>
              <w:spacing w:before="120" w:after="120"/>
              <w:ind w:left="714" w:hanging="357"/>
              <w:jc w:val="both"/>
              <w:rPr>
                <w:rFonts w:ascii="Arial" w:eastAsia="Arial" w:hAnsi="Arial" w:cs="Arial"/>
                <w:color w:val="FF0000"/>
                <w:sz w:val="24"/>
                <w:szCs w:val="24"/>
              </w:rPr>
            </w:pPr>
            <w:r>
              <w:rPr>
                <w:rFonts w:ascii="Arial" w:eastAsia="Arial" w:hAnsi="Arial" w:cs="Arial"/>
                <w:color w:val="FF0000"/>
                <w:sz w:val="24"/>
                <w:szCs w:val="24"/>
              </w:rPr>
              <w:t>capacitação de servidores;</w:t>
            </w:r>
          </w:p>
          <w:p w14:paraId="1B676F41" w14:textId="77777777" w:rsidR="00F2044E" w:rsidRDefault="00F2044E" w:rsidP="00333F4E">
            <w:pPr>
              <w:numPr>
                <w:ilvl w:val="0"/>
                <w:numId w:val="13"/>
              </w:numPr>
              <w:spacing w:before="120" w:after="120"/>
              <w:ind w:left="714" w:hanging="357"/>
              <w:jc w:val="both"/>
              <w:rPr>
                <w:rFonts w:ascii="Arial" w:eastAsia="Arial" w:hAnsi="Arial" w:cs="Arial"/>
                <w:color w:val="FF0000"/>
                <w:sz w:val="24"/>
                <w:szCs w:val="24"/>
              </w:rPr>
            </w:pPr>
            <w:r>
              <w:rPr>
                <w:rFonts w:ascii="Arial" w:eastAsia="Arial" w:hAnsi="Arial" w:cs="Arial"/>
                <w:color w:val="FF0000"/>
                <w:sz w:val="24"/>
                <w:szCs w:val="24"/>
              </w:rPr>
              <w:t>ajustes de infraestrutura tecnológica (aquisição ou atualização de sistemas e outros).</w:t>
            </w:r>
          </w:p>
          <w:p w14:paraId="6A23CD87"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lastRenderedPageBreak/>
              <w:t>Elaborar cronograma com todas as atividades necessárias à contratação/aquisição a fim de assegurar a plena execução do objeto pretendido.</w:t>
            </w:r>
          </w:p>
          <w:p w14:paraId="7A90A7BB" w14:textId="77777777" w:rsidR="00F2044E" w:rsidRDefault="00F2044E" w:rsidP="00333F4E">
            <w:pPr>
              <w:spacing w:before="120" w:after="120"/>
              <w:jc w:val="both"/>
              <w:rPr>
                <w:rFonts w:ascii="Arial" w:eastAsia="Arial" w:hAnsi="Arial" w:cs="Arial"/>
                <w:color w:val="FF0000"/>
                <w:sz w:val="24"/>
                <w:szCs w:val="24"/>
              </w:rPr>
            </w:pPr>
          </w:p>
          <w:p w14:paraId="1A7F9C29"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Orientações gerais para Providências a serem Adotadas Previamente à Celebração do Contrato contidas no Manual de Licitações e Contratos-Orientações e Jurisprudência do TCU</w:t>
            </w:r>
            <w:r>
              <w:rPr>
                <w:rFonts w:ascii="Arial" w:eastAsia="Arial" w:hAnsi="Arial" w:cs="Arial"/>
                <w:color w:val="FF0000"/>
                <w:sz w:val="24"/>
                <w:szCs w:val="24"/>
              </w:rPr>
              <w:t xml:space="preserve"> - 5ª edição, de 29/08/2024, páginas 270 a 271:</w:t>
            </w:r>
          </w:p>
          <w:p w14:paraId="2C9681AD"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4.1.10. Providências a serem adotadas pela Administração</w:t>
            </w:r>
          </w:p>
          <w:p w14:paraId="24F986D7"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Trata-se das medidas que a Administração precisa tomar para viabilizar a execução contratual. Essas medidas devem ser descritas no ETP, a fim de que sejam concluídas antes de iniciada a execução do contrato.</w:t>
            </w:r>
          </w:p>
          <w:p w14:paraId="13B6BA67"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As providências podem contemplar mudanças relacionadas a:</w:t>
            </w:r>
          </w:p>
          <w:p w14:paraId="6419C227" w14:textId="77777777" w:rsidR="00F2044E" w:rsidRDefault="00F2044E" w:rsidP="00333F4E">
            <w:pPr>
              <w:numPr>
                <w:ilvl w:val="0"/>
                <w:numId w:val="12"/>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t xml:space="preserve">infraestrutura tecnológica, como, por exemplo, o aumento da capacidade de processamento e de armazenamento de dados; </w:t>
            </w:r>
          </w:p>
          <w:p w14:paraId="4B3A4FF9" w14:textId="77777777" w:rsidR="00F2044E" w:rsidRDefault="00F2044E" w:rsidP="00333F4E">
            <w:pPr>
              <w:numPr>
                <w:ilvl w:val="0"/>
                <w:numId w:val="12"/>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infraestrutura elétrica, a exemplo do aumento de cabeamento ou substituição de disjuntores no quadro elétrico, para suportar o funcionamento de novos equipamentos ou o aumento da potência exigida por maior número de usuários;</w:t>
            </w:r>
          </w:p>
          <w:p w14:paraId="171ADC53" w14:textId="77777777" w:rsidR="00F2044E" w:rsidRDefault="00F2044E" w:rsidP="00333F4E">
            <w:pPr>
              <w:numPr>
                <w:ilvl w:val="0"/>
                <w:numId w:val="12"/>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climatização de ambientes para alocação de equipamentos;</w:t>
            </w:r>
          </w:p>
          <w:p w14:paraId="7C831FF6" w14:textId="77777777" w:rsidR="00F2044E" w:rsidRDefault="00F2044E" w:rsidP="00333F4E">
            <w:pPr>
              <w:numPr>
                <w:ilvl w:val="0"/>
                <w:numId w:val="12"/>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adequação de espaço físico, para implantação da solução ou para que a equipe contratada opere dentro da organização;</w:t>
            </w:r>
          </w:p>
          <w:p w14:paraId="4D6E08F7" w14:textId="77777777" w:rsidR="00F2044E" w:rsidRDefault="00F2044E" w:rsidP="00333F4E">
            <w:pPr>
              <w:numPr>
                <w:ilvl w:val="0"/>
                <w:numId w:val="12"/>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fornecimento de materiais previstos para a execução contratual;</w:t>
            </w:r>
          </w:p>
          <w:p w14:paraId="115ADB74" w14:textId="77777777" w:rsidR="00F2044E" w:rsidRDefault="00F2044E" w:rsidP="00333F4E">
            <w:pPr>
              <w:numPr>
                <w:ilvl w:val="0"/>
                <w:numId w:val="12"/>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estrutura organizacional. Pode haver a necessidade de modificar departamentos, extinguir alguns e/ou criar outros, editar normativos internos;</w:t>
            </w:r>
          </w:p>
          <w:p w14:paraId="65A19DF2" w14:textId="77777777" w:rsidR="00F2044E" w:rsidRDefault="00F2044E" w:rsidP="00333F4E">
            <w:pPr>
              <w:numPr>
                <w:ilvl w:val="0"/>
                <w:numId w:val="12"/>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processos de trabalho da organização, como os de segurança da informação, de segurança institucional, de gestão documental, e de gestão de riscos. As mudanças devem ser claramente comunicadas, e deve ser avaliada a necessidade de treinar os envolvidos nos processos;</w:t>
            </w:r>
          </w:p>
          <w:p w14:paraId="04353E96" w14:textId="77777777" w:rsidR="00F2044E" w:rsidRDefault="00F2044E" w:rsidP="00333F4E">
            <w:pPr>
              <w:numPr>
                <w:ilvl w:val="0"/>
                <w:numId w:val="12"/>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adequação do consumo de materiais e serviços já prestados dentro organização, como, por exemplo, limpeza, estacionamento, copa, restaurante, telefonia, água, café, manutenção predial;</w:t>
            </w:r>
          </w:p>
          <w:p w14:paraId="09AEA2AA" w14:textId="77777777" w:rsidR="00F2044E" w:rsidRDefault="00F2044E" w:rsidP="00333F4E">
            <w:pPr>
              <w:numPr>
                <w:ilvl w:val="0"/>
                <w:numId w:val="12"/>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obtenção de alvarás, licenças, outorgas, autorizações e outras exigências legais e infralegais; e</w:t>
            </w:r>
          </w:p>
          <w:p w14:paraId="0BA300A5" w14:textId="77777777" w:rsidR="00F2044E" w:rsidRDefault="00F2044E" w:rsidP="00333F4E">
            <w:pPr>
              <w:numPr>
                <w:ilvl w:val="0"/>
                <w:numId w:val="12"/>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lastRenderedPageBreak/>
              <w:t>capacitação de colaboradores da organização, inclusive para a gestão contratual; e de funcionários do contratado para a adaptação ao ambiente do órgão ou entidade.</w:t>
            </w:r>
          </w:p>
          <w:p w14:paraId="075C65DA"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Os custos das providências devem ser considerados na análise que determina a solução que será escolhida.</w:t>
            </w:r>
          </w:p>
          <w:p w14:paraId="7EBC209A" w14:textId="77777777" w:rsidR="00F2044E" w:rsidRDefault="00F2044E" w:rsidP="00333F4E">
            <w:pPr>
              <w:spacing w:before="120" w:after="120"/>
              <w:jc w:val="both"/>
              <w:rPr>
                <w:rFonts w:ascii="Arial" w:eastAsia="Arial" w:hAnsi="Arial" w:cs="Arial"/>
                <w:color w:val="FF0000"/>
                <w:sz w:val="24"/>
                <w:szCs w:val="24"/>
              </w:rPr>
            </w:pPr>
          </w:p>
        </w:tc>
      </w:tr>
    </w:tbl>
    <w:p w14:paraId="4D246CC7" w14:textId="77777777" w:rsidR="00F2044E" w:rsidRDefault="00F2044E">
      <w:pPr>
        <w:spacing w:before="120" w:after="120" w:line="240" w:lineRule="auto"/>
        <w:jc w:val="both"/>
        <w:rPr>
          <w:rFonts w:ascii="Arial" w:eastAsia="Arial" w:hAnsi="Arial" w:cs="Arial"/>
          <w:sz w:val="24"/>
          <w:szCs w:val="24"/>
        </w:rPr>
      </w:pPr>
    </w:p>
    <w:p w14:paraId="4885D36A" w14:textId="57AD65CE" w:rsidR="00FC25E6" w:rsidRDefault="002976EA" w:rsidP="00F2044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CONTRATAÇÕES</w:t>
      </w:r>
      <w:r w:rsidR="00F2044E">
        <w:rPr>
          <w:rFonts w:ascii="Arial" w:eastAsia="Arial" w:hAnsi="Arial" w:cs="Arial"/>
          <w:b/>
          <w:sz w:val="24"/>
          <w:szCs w:val="24"/>
        </w:rPr>
        <w:t xml:space="preserve"> OU </w:t>
      </w:r>
      <w:r>
        <w:rPr>
          <w:rFonts w:ascii="Arial" w:eastAsia="Arial" w:hAnsi="Arial" w:cs="Arial"/>
          <w:b/>
          <w:sz w:val="24"/>
          <w:szCs w:val="24"/>
        </w:rPr>
        <w:t xml:space="preserve">AQUISIÇÕES CORRELATAS OU INTERDEPENDENTES </w:t>
      </w:r>
    </w:p>
    <w:p w14:paraId="66054CBB" w14:textId="77777777" w:rsidR="00FC25E6" w:rsidRDefault="00FC25E6">
      <w:pPr>
        <w:spacing w:before="120" w:after="120" w:line="240" w:lineRule="auto"/>
        <w:jc w:val="both"/>
        <w:rPr>
          <w:rFonts w:ascii="Arial" w:eastAsia="Arial" w:hAnsi="Arial" w:cs="Arial"/>
          <w:sz w:val="24"/>
          <w:szCs w:val="24"/>
        </w:rPr>
      </w:pPr>
    </w:p>
    <w:tbl>
      <w:tblPr>
        <w:tblStyle w:val="af"/>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2044E" w14:paraId="6FF80313" w14:textId="77777777" w:rsidTr="00333F4E">
        <w:tc>
          <w:tcPr>
            <w:tcW w:w="9061" w:type="dxa"/>
            <w:shd w:val="clear" w:color="auto" w:fill="FFFFCC"/>
          </w:tcPr>
          <w:p w14:paraId="66E6959F" w14:textId="77777777" w:rsidR="00F2044E" w:rsidRDefault="00F2044E" w:rsidP="00333F4E">
            <w:pPr>
              <w:spacing w:before="120"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3706DAD1"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A área requisitante deve indicar se há contratações correlatas ou interdependentes à contratação/aquisição pretendida.</w:t>
            </w:r>
          </w:p>
          <w:p w14:paraId="1D05468A"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Contratações correlatas</w:t>
            </w:r>
            <w:r>
              <w:rPr>
                <w:rFonts w:ascii="Arial" w:eastAsia="Arial" w:hAnsi="Arial" w:cs="Arial"/>
                <w:color w:val="FF0000"/>
                <w:sz w:val="24"/>
                <w:szCs w:val="24"/>
              </w:rPr>
              <w:t xml:space="preserve"> são aquelas cujos objetos são similares ou correspondentes entre si, mas que não precisam, necessariamente, ser contratados/adquiridos ao mesmo tempo e no mesmo procedimento licitatório, para a prestação/fornecimento do objeto principal.</w:t>
            </w:r>
          </w:p>
          <w:p w14:paraId="6E6FE1F7"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Exemplo:</w:t>
            </w:r>
          </w:p>
          <w:p w14:paraId="553CA5A8"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Objeto principal:</w:t>
            </w:r>
            <w:r>
              <w:rPr>
                <w:rFonts w:ascii="Arial" w:eastAsia="Arial" w:hAnsi="Arial" w:cs="Arial"/>
                <w:color w:val="FF0000"/>
                <w:sz w:val="24"/>
                <w:szCs w:val="24"/>
              </w:rPr>
              <w:t xml:space="preserve"> aquisição de livros. É possível que áreas requisitantes distintas tenham a necessidade de adquirir livros didáticos ou paradidáticos, contudo os títulos podem ser diferentes ou necessários em momentos distintos. Portanto, de acordo com a demanda, é possível contratá-los separadamente ou conjuntamente.</w:t>
            </w:r>
          </w:p>
          <w:p w14:paraId="12AC11A6"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Contratações interdependentes</w:t>
            </w:r>
            <w:r>
              <w:rPr>
                <w:rFonts w:ascii="Arial" w:eastAsia="Arial" w:hAnsi="Arial" w:cs="Arial"/>
                <w:color w:val="FF0000"/>
                <w:sz w:val="24"/>
                <w:szCs w:val="24"/>
              </w:rPr>
              <w:t xml:space="preserve"> são aquelas que, por terem relação direta com a execução do objeto principal, precisam ser contratadas sequencialmente ou simultaneamente, mesmo que ocorram em processos licitatórios diferentes, para a plena satisfação da necessidade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w:t>
            </w:r>
          </w:p>
          <w:p w14:paraId="6E2DCB31"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i/>
                <w:color w:val="FF0000"/>
                <w:sz w:val="24"/>
                <w:szCs w:val="24"/>
              </w:rPr>
              <w:t>Exemplo</w:t>
            </w:r>
            <w:r>
              <w:rPr>
                <w:rFonts w:ascii="Arial" w:eastAsia="Arial" w:hAnsi="Arial" w:cs="Arial"/>
                <w:color w:val="FF0000"/>
                <w:sz w:val="24"/>
                <w:szCs w:val="24"/>
              </w:rPr>
              <w:t>:</w:t>
            </w:r>
          </w:p>
          <w:p w14:paraId="6DD91859"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Contratação principal</w:t>
            </w:r>
            <w:r>
              <w:rPr>
                <w:rFonts w:ascii="Arial" w:eastAsia="Arial" w:hAnsi="Arial" w:cs="Arial"/>
                <w:color w:val="FF0000"/>
                <w:sz w:val="24"/>
                <w:szCs w:val="24"/>
              </w:rPr>
              <w:t xml:space="preserve">: substituição de elevador, com ampliação da capacidade de passageiros. </w:t>
            </w:r>
          </w:p>
          <w:p w14:paraId="3C8810C8"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Contratação decorrente</w:t>
            </w:r>
            <w:r>
              <w:rPr>
                <w:rFonts w:ascii="Arial" w:eastAsia="Arial" w:hAnsi="Arial" w:cs="Arial"/>
                <w:color w:val="FF0000"/>
                <w:sz w:val="24"/>
                <w:szCs w:val="24"/>
              </w:rPr>
              <w:t>: Neste caso, se for constatado que para o aumento da capacidade de passageiros do elevador será necessário que a estrutura existente seja adaptada/ampliada, não é possível adquirir o elevador sem esta contratação.</w:t>
            </w:r>
          </w:p>
          <w:p w14:paraId="4AF8ABA3"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Em regra, as empresas que vendem e instalam elevadores não executam obras, de modo que será gerada uma demanda para a realização da ampliação da estrutura física. Logo, haverá dois processos licitatórios distintos, um para contratação da obra de adaptação/ampliação e ou outro para aquisição e instalação do elevador, que precisam acontecer de modo sequencial ou simultâneo, para que se obtenha como resultado o elevador novo, com maior capacidade e em funcionamento.</w:t>
            </w:r>
          </w:p>
          <w:p w14:paraId="40DD6408"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lastRenderedPageBreak/>
              <w:t>Logo, caso as situações acima não sejam identificadas, a área pode informar que “Não foram identificadas contratações correlatas e/ou interdependentes para a presente contratação”.</w:t>
            </w:r>
          </w:p>
          <w:p w14:paraId="08535C41" w14:textId="77777777" w:rsidR="00F2044E" w:rsidRDefault="00F2044E" w:rsidP="00333F4E">
            <w:pPr>
              <w:spacing w:before="120" w:after="120"/>
              <w:jc w:val="both"/>
              <w:rPr>
                <w:rFonts w:ascii="Arial" w:eastAsia="Arial" w:hAnsi="Arial" w:cs="Arial"/>
                <w:color w:val="FF0000"/>
                <w:sz w:val="24"/>
                <w:szCs w:val="24"/>
              </w:rPr>
            </w:pPr>
          </w:p>
          <w:p w14:paraId="0106D8D3"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Orientações gerais para Contratações/aquisições correlatas e/ou Interdependentes contidas no Manual de Licitações e Contratos-Orientações e Jurisprudência do TCU</w:t>
            </w:r>
            <w:r>
              <w:rPr>
                <w:rFonts w:ascii="Arial" w:eastAsia="Arial" w:hAnsi="Arial" w:cs="Arial"/>
                <w:color w:val="FF0000"/>
                <w:sz w:val="24"/>
                <w:szCs w:val="24"/>
              </w:rPr>
              <w:t xml:space="preserve"> - 5ª edição, de 29/08/2024, páginas 273 a 274:</w:t>
            </w:r>
          </w:p>
          <w:p w14:paraId="7EB8B465" w14:textId="77777777" w:rsidR="00F2044E" w:rsidRDefault="00F2044E" w:rsidP="00333F4E">
            <w:pPr>
              <w:spacing w:before="120" w:after="120"/>
              <w:jc w:val="both"/>
              <w:rPr>
                <w:rFonts w:ascii="Arial" w:eastAsia="Arial" w:hAnsi="Arial" w:cs="Arial"/>
                <w:color w:val="FF0000"/>
                <w:sz w:val="24"/>
                <w:szCs w:val="24"/>
              </w:rPr>
            </w:pPr>
          </w:p>
          <w:p w14:paraId="0EED8B2B"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 descrição da solução com um todo permite identificar todos os elementos que integram a solução e os objetos de contratação decorrentes, considerando o ciclo de vida desses objetos (vide item 4.1.7). Já a relação de providências a serem adotadas pela Administração registra as medidas necessárias (a serem ou não contratadas) para viabilizar a execução contratual (vide item 4.1.10).</w:t>
            </w:r>
          </w:p>
          <w:p w14:paraId="4A00B508"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 conciliação com contratações correlatas e/ou interdependentes, por sua vez, complementa as análises supramencionadas, identificando as contratações planejadas, em andamento ou já realizadas pela organização que possam impactar a solução escolhida ou serem por ela impactadas. Objetiva o tratamento integrado das contratações. Por exemplo, no levantamento de providências para ajuste de infraestrutura que a organização terá que fazer para implementar determinada solução, a equipe de planejamento poderá identificar contratações já realizadas ou planejadas que suprem esses ajustes.</w:t>
            </w:r>
          </w:p>
          <w:p w14:paraId="182DC787"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As contratações correlatas tratam de objetos similares ou complementares aos que serão demandados pela nova solução. A análise deverá considerar, por exemplo, a possibilidade de agregar objetos semelhantes, com vistas à economia de escala ou à padronização; e a necessidade de substituir contratos vigentes prevendo período para a transição contratual.</w:t>
            </w:r>
          </w:p>
          <w:p w14:paraId="2F4C54CB"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No caso de serviços ou fornecimentos contínuos, é fundamental realizar uma transição contratual adequada para garantir a continuidade da prestação.</w:t>
            </w:r>
          </w:p>
          <w:p w14:paraId="1E5DC5EA"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Para os objetos complementares, deve ser verificada a compatibilidade entre os cronogramas de execução, os quantitativos demandados, e as especificações técnicas. Como exemplo, as aquisições ou alienações de veículos alteram os serviços de seguro automotivo e o fornecimento de combustíveis; as atualizações de softwares de banco de dados podem requerer migrações de outros softwares que os utilizam; compras de computadores podem implicar contratação de novas licenças de software.</w:t>
            </w:r>
          </w:p>
          <w:p w14:paraId="0E7E7781"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As contratações interdependentes são aquelas que</w:t>
            </w:r>
            <w:r>
              <w:rPr>
                <w:rFonts w:ascii="Arial" w:eastAsia="Arial" w:hAnsi="Arial" w:cs="Arial"/>
                <w:color w:val="FF0000"/>
                <w:sz w:val="24"/>
                <w:szCs w:val="24"/>
              </w:rPr>
              <w:t xml:space="preserve"> </w:t>
            </w:r>
            <w:r>
              <w:rPr>
                <w:rFonts w:ascii="Arial" w:eastAsia="Arial" w:hAnsi="Arial" w:cs="Arial"/>
                <w:i/>
                <w:color w:val="FF0000"/>
                <w:sz w:val="24"/>
                <w:szCs w:val="24"/>
              </w:rPr>
              <w:t xml:space="preserve">são pré-requisitos para o sucesso da nova solução, ou contratações cujo sucesso depende da solução ora examinada. Para o outsourcing de </w:t>
            </w:r>
            <w:r>
              <w:rPr>
                <w:rFonts w:ascii="Arial" w:eastAsia="Arial" w:hAnsi="Arial" w:cs="Arial"/>
                <w:i/>
                <w:color w:val="FF0000"/>
                <w:sz w:val="24"/>
                <w:szCs w:val="24"/>
              </w:rPr>
              <w:lastRenderedPageBreak/>
              <w:t>impressão, por exemplo, será necessário o fornecimento de papel e de mobiliário para acomodação dos equipamentos e guarda de consumíveis; para o serviço de segurança patrimonial eletrônica, deverá haver o fornecimento de conexão à internet via cabo para as câmeras de vigilância e a aquisição e manutenção de aparelhos de ar-condicionado para os ambientes em que ficarão os servidores e demais equipamentos de armazenamento de dados de segurança patrimonial.</w:t>
            </w:r>
          </w:p>
          <w:p w14:paraId="24BB4D02"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O resultado da análise das contratações correlatas e/ou interdependentes pode influenciar não somente o quantitativo pretendido, como os requisitos técnicos e até a escolha da própria solução.</w:t>
            </w:r>
          </w:p>
          <w:p w14:paraId="40860198" w14:textId="77777777" w:rsidR="00F2044E" w:rsidRDefault="00F2044E" w:rsidP="00333F4E">
            <w:pPr>
              <w:spacing w:before="120" w:after="120"/>
              <w:jc w:val="both"/>
              <w:rPr>
                <w:rFonts w:ascii="Arial" w:eastAsia="Arial" w:hAnsi="Arial" w:cs="Arial"/>
                <w:color w:val="FF0000"/>
                <w:sz w:val="24"/>
                <w:szCs w:val="24"/>
              </w:rPr>
            </w:pPr>
          </w:p>
        </w:tc>
      </w:tr>
    </w:tbl>
    <w:p w14:paraId="1E1D006C" w14:textId="77777777" w:rsidR="00F2044E" w:rsidRDefault="00F2044E">
      <w:pPr>
        <w:spacing w:before="120" w:after="120" w:line="240" w:lineRule="auto"/>
        <w:jc w:val="both"/>
        <w:rPr>
          <w:rFonts w:ascii="Arial" w:eastAsia="Arial" w:hAnsi="Arial" w:cs="Arial"/>
          <w:sz w:val="24"/>
          <w:szCs w:val="24"/>
        </w:rPr>
      </w:pPr>
    </w:p>
    <w:p w14:paraId="4DD45C52" w14:textId="77777777" w:rsidR="00F2044E" w:rsidRDefault="00F2044E">
      <w:pPr>
        <w:spacing w:before="120" w:after="120" w:line="240" w:lineRule="auto"/>
        <w:jc w:val="both"/>
        <w:rPr>
          <w:rFonts w:ascii="Arial" w:eastAsia="Arial" w:hAnsi="Arial" w:cs="Arial"/>
          <w:sz w:val="24"/>
          <w:szCs w:val="24"/>
        </w:rPr>
      </w:pPr>
    </w:p>
    <w:p w14:paraId="745D819D" w14:textId="0294681C" w:rsidR="00FC25E6" w:rsidRDefault="002976EA" w:rsidP="00F2044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DESCRIÇÃO DE POSSÍVEIS IMPACTOS AMBIENTAIS E RESPECTIVAS MEDIDAS MITIGADORAS</w:t>
      </w:r>
    </w:p>
    <w:p w14:paraId="200E2577" w14:textId="77777777" w:rsidR="00FC25E6" w:rsidRDefault="00FC25E6">
      <w:pPr>
        <w:spacing w:before="120" w:after="120" w:line="240" w:lineRule="auto"/>
        <w:jc w:val="both"/>
        <w:rPr>
          <w:rFonts w:ascii="Arial" w:eastAsia="Arial" w:hAnsi="Arial" w:cs="Arial"/>
          <w:sz w:val="24"/>
          <w:szCs w:val="24"/>
        </w:rPr>
      </w:pPr>
    </w:p>
    <w:tbl>
      <w:tblPr>
        <w:tblStyle w:val="af0"/>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2044E" w14:paraId="75A43E8B" w14:textId="77777777" w:rsidTr="00333F4E">
        <w:tc>
          <w:tcPr>
            <w:tcW w:w="9061" w:type="dxa"/>
            <w:shd w:val="clear" w:color="auto" w:fill="FFFFCC"/>
          </w:tcPr>
          <w:p w14:paraId="259AA092" w14:textId="77777777" w:rsidR="00F2044E" w:rsidRDefault="00F2044E" w:rsidP="00333F4E">
            <w:pPr>
              <w:spacing w:before="120"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380EDAA7"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Deve ser verificada a possibilidade de ocorrência de danos ao meio ambiente, bem como as </w:t>
            </w:r>
            <w:r w:rsidRPr="00F2044E">
              <w:rPr>
                <w:rFonts w:ascii="Arial" w:eastAsia="Arial" w:hAnsi="Arial" w:cs="Arial"/>
                <w:b/>
                <w:bCs/>
                <w:color w:val="FF0000"/>
                <w:sz w:val="24"/>
                <w:szCs w:val="24"/>
              </w:rPr>
              <w:t xml:space="preserve">medidas a serem adotadas pelo contratado ou pela </w:t>
            </w:r>
            <w:proofErr w:type="spellStart"/>
            <w:r w:rsidRPr="00F2044E">
              <w:rPr>
                <w:rFonts w:ascii="Arial" w:eastAsia="Arial" w:hAnsi="Arial" w:cs="Arial"/>
                <w:b/>
                <w:bCs/>
                <w:color w:val="FF0000"/>
                <w:sz w:val="24"/>
                <w:szCs w:val="24"/>
              </w:rPr>
              <w:t>Sedu</w:t>
            </w:r>
            <w:proofErr w:type="spellEnd"/>
            <w:r>
              <w:rPr>
                <w:rFonts w:ascii="Arial" w:eastAsia="Arial" w:hAnsi="Arial" w:cs="Arial"/>
                <w:color w:val="FF0000"/>
                <w:sz w:val="24"/>
                <w:szCs w:val="24"/>
              </w:rPr>
              <w:t xml:space="preserve">, com vistas a </w:t>
            </w:r>
            <w:r w:rsidRPr="00F2044E">
              <w:rPr>
                <w:rFonts w:ascii="Arial" w:eastAsia="Arial" w:hAnsi="Arial" w:cs="Arial"/>
                <w:b/>
                <w:bCs/>
                <w:color w:val="FF0000"/>
                <w:sz w:val="24"/>
                <w:szCs w:val="24"/>
              </w:rPr>
              <w:t>evitar a ocorrência do referido dano ou seu tratamento</w:t>
            </w:r>
            <w:r>
              <w:rPr>
                <w:rFonts w:ascii="Arial" w:eastAsia="Arial" w:hAnsi="Arial" w:cs="Arial"/>
                <w:color w:val="FF0000"/>
                <w:sz w:val="24"/>
                <w:szCs w:val="24"/>
              </w:rPr>
              <w:t>. Por exemplo, na contratação de serviços de limpeza e conservação, incentivar a utilização de equipamentos com maior eficiência energética e a utilização racional da água.</w:t>
            </w:r>
          </w:p>
          <w:p w14:paraId="2CE71BCD"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Logo, de um modo geral, no planejamento da contratação, minimamente, devem ser considerados as diretrizes e determinações dos seguintes normativos:</w:t>
            </w:r>
          </w:p>
          <w:p w14:paraId="392246DD" w14:textId="77777777" w:rsidR="00F2044E" w:rsidRDefault="00F2044E" w:rsidP="00333F4E">
            <w:pPr>
              <w:numPr>
                <w:ilvl w:val="0"/>
                <w:numId w:val="24"/>
              </w:numPr>
              <w:spacing w:before="120" w:after="200"/>
              <w:jc w:val="both"/>
              <w:rPr>
                <w:rFonts w:ascii="Arial" w:eastAsia="Arial" w:hAnsi="Arial" w:cs="Arial"/>
                <w:color w:val="FF0000"/>
                <w:sz w:val="24"/>
                <w:szCs w:val="24"/>
              </w:rPr>
            </w:pPr>
            <w:r>
              <w:rPr>
                <w:rFonts w:ascii="Arial" w:eastAsia="Arial" w:hAnsi="Arial" w:cs="Arial"/>
                <w:color w:val="FF0000"/>
                <w:sz w:val="24"/>
                <w:szCs w:val="24"/>
              </w:rPr>
              <w:t>Decreto Federal nº 10.936/2022, que institui a Política Nacional de Resíduos Sólidos;</w:t>
            </w:r>
          </w:p>
          <w:p w14:paraId="73055962" w14:textId="77777777" w:rsidR="00F2044E" w:rsidRDefault="00F2044E" w:rsidP="00333F4E">
            <w:pPr>
              <w:numPr>
                <w:ilvl w:val="0"/>
                <w:numId w:val="24"/>
              </w:numPr>
              <w:spacing w:after="200"/>
              <w:jc w:val="both"/>
              <w:rPr>
                <w:rFonts w:ascii="Arial" w:eastAsia="Arial" w:hAnsi="Arial" w:cs="Arial"/>
                <w:color w:val="FF0000"/>
                <w:sz w:val="24"/>
                <w:szCs w:val="24"/>
              </w:rPr>
            </w:pPr>
            <w:r>
              <w:rPr>
                <w:rFonts w:ascii="Arial" w:eastAsia="Arial" w:hAnsi="Arial" w:cs="Arial"/>
                <w:color w:val="FF0000"/>
                <w:sz w:val="24"/>
                <w:szCs w:val="24"/>
              </w:rPr>
              <w:t>Lei Estadual nº 9.264/2009, que institui a Política Estadual de Resíduos Sólidos e dá outras providências correlatas;</w:t>
            </w:r>
          </w:p>
          <w:p w14:paraId="2F430149" w14:textId="77777777" w:rsidR="00F2044E" w:rsidRDefault="00F2044E" w:rsidP="00333F4E">
            <w:pPr>
              <w:numPr>
                <w:ilvl w:val="0"/>
                <w:numId w:val="24"/>
              </w:numPr>
              <w:pBdr>
                <w:top w:val="nil"/>
                <w:left w:val="nil"/>
                <w:bottom w:val="nil"/>
                <w:right w:val="nil"/>
                <w:between w:val="nil"/>
              </w:pBdr>
              <w:spacing w:after="200"/>
              <w:jc w:val="both"/>
              <w:rPr>
                <w:rFonts w:ascii="Arial" w:eastAsia="Arial" w:hAnsi="Arial" w:cs="Arial"/>
                <w:color w:val="FF0000"/>
                <w:sz w:val="24"/>
                <w:szCs w:val="24"/>
              </w:rPr>
            </w:pPr>
            <w:r>
              <w:rPr>
                <w:rFonts w:ascii="Arial" w:eastAsia="Arial" w:hAnsi="Arial" w:cs="Arial"/>
                <w:color w:val="FF0000"/>
                <w:sz w:val="24"/>
                <w:szCs w:val="24"/>
              </w:rPr>
              <w:t>Decreto Estadual nº 2.830-R/2011, que dispõe sobre os critérios e especificações para aquisição de bens e serviços com vista ao consumo sustentável pela Administração Pública Estadual direta e indireta, autárquica e fundacional e dá outras providências;</w:t>
            </w:r>
          </w:p>
          <w:p w14:paraId="38950A96" w14:textId="77777777" w:rsidR="00F2044E" w:rsidRDefault="00F2044E" w:rsidP="00333F4E">
            <w:pPr>
              <w:numPr>
                <w:ilvl w:val="0"/>
                <w:numId w:val="24"/>
              </w:numPr>
              <w:pBdr>
                <w:top w:val="nil"/>
                <w:left w:val="nil"/>
                <w:bottom w:val="nil"/>
                <w:right w:val="nil"/>
                <w:between w:val="nil"/>
              </w:pBdr>
              <w:spacing w:before="120" w:after="200"/>
              <w:jc w:val="both"/>
              <w:rPr>
                <w:rFonts w:ascii="Arial" w:eastAsia="Arial" w:hAnsi="Arial" w:cs="Arial"/>
                <w:color w:val="FF0000"/>
                <w:sz w:val="24"/>
                <w:szCs w:val="24"/>
              </w:rPr>
            </w:pPr>
            <w:r>
              <w:rPr>
                <w:rFonts w:ascii="Arial" w:eastAsia="Arial" w:hAnsi="Arial" w:cs="Arial"/>
                <w:color w:val="FF0000"/>
                <w:sz w:val="24"/>
                <w:szCs w:val="24"/>
              </w:rPr>
              <w:t xml:space="preserve">De forma complementar e no que couber, as diretrizes da Instrução Normativa nº 01, do Ministério do Planejamento Orçamento </w:t>
            </w:r>
            <w:proofErr w:type="gramStart"/>
            <w:r>
              <w:rPr>
                <w:rFonts w:ascii="Arial" w:eastAsia="Arial" w:hAnsi="Arial" w:cs="Arial"/>
                <w:color w:val="FF0000"/>
                <w:sz w:val="24"/>
                <w:szCs w:val="24"/>
              </w:rPr>
              <w:t>e  Gestão</w:t>
            </w:r>
            <w:proofErr w:type="gramEnd"/>
            <w:r>
              <w:rPr>
                <w:rFonts w:ascii="Arial" w:eastAsia="Arial" w:hAnsi="Arial" w:cs="Arial"/>
                <w:color w:val="FF0000"/>
                <w:sz w:val="24"/>
                <w:szCs w:val="24"/>
              </w:rPr>
              <w:t xml:space="preserve"> - MPOG, 19/01/2010, que dispõe sobre os critérios de sustentabilidade ambiental na aquisição de bens, contratação de serviços ou obras pela </w:t>
            </w:r>
            <w:r>
              <w:rPr>
                <w:rFonts w:ascii="Arial" w:eastAsia="Arial" w:hAnsi="Arial" w:cs="Arial"/>
                <w:color w:val="FF0000"/>
                <w:sz w:val="24"/>
                <w:szCs w:val="24"/>
              </w:rPr>
              <w:lastRenderedPageBreak/>
              <w:t>Administração Pública Federal direta, autárquica e fundacional e dá outras providências.</w:t>
            </w:r>
          </w:p>
          <w:p w14:paraId="48C3F7C1" w14:textId="77777777" w:rsidR="00F2044E" w:rsidRDefault="00F2044E" w:rsidP="00333F4E">
            <w:pPr>
              <w:spacing w:before="120" w:after="120"/>
              <w:jc w:val="both"/>
              <w:rPr>
                <w:rFonts w:ascii="Arial" w:eastAsia="Arial" w:hAnsi="Arial" w:cs="Arial"/>
                <w:color w:val="FF0000"/>
                <w:sz w:val="24"/>
                <w:szCs w:val="24"/>
              </w:rPr>
            </w:pPr>
          </w:p>
          <w:p w14:paraId="21048A19"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Orientações gerais para Descrição de Possíveis Impactos Ambientais e Respectivas Medidas Mitigadoras contidas no Manual de Licitações e Contratos-Orientações e Jurisprudência do TCU</w:t>
            </w:r>
            <w:r>
              <w:rPr>
                <w:rFonts w:ascii="Arial" w:eastAsia="Arial" w:hAnsi="Arial" w:cs="Arial"/>
                <w:color w:val="FF0000"/>
                <w:sz w:val="24"/>
                <w:szCs w:val="24"/>
              </w:rPr>
              <w:t xml:space="preserve"> - 5ª edição, de 29/08/2024, páginas 276 a 278:</w:t>
            </w:r>
          </w:p>
          <w:p w14:paraId="46329289" w14:textId="77777777" w:rsidR="00F2044E" w:rsidRDefault="00F2044E" w:rsidP="00333F4E">
            <w:pPr>
              <w:spacing w:before="120" w:after="120"/>
              <w:jc w:val="both"/>
              <w:rPr>
                <w:rFonts w:ascii="Arial" w:eastAsia="Arial" w:hAnsi="Arial" w:cs="Arial"/>
                <w:color w:val="FF0000"/>
                <w:sz w:val="24"/>
                <w:szCs w:val="24"/>
              </w:rPr>
            </w:pPr>
          </w:p>
          <w:p w14:paraId="1D2C671E"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4.1.12. Descrição de possíveis impactos ambientais:</w:t>
            </w:r>
          </w:p>
          <w:p w14:paraId="4B7C991A"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O desenvolvimento nacional sustentável é um dos princípios a observar na aplicação da Lei 14.133/2021469 e um dos objetivos do processo licitatório. Apresenta três dimensões principais: econômica, social e ambiental.</w:t>
            </w:r>
          </w:p>
          <w:p w14:paraId="060A64EC"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 questão ambiental assume especial importância na elaboração do ETP, pois é nele que devem ser descritos os possíveis impactos ambientais do objeto a ser contratado, bem como as medidas que poderão ser tomadas para minimizá-los.</w:t>
            </w:r>
          </w:p>
          <w:p w14:paraId="57CE697B"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 análise dos possíveis impactos ambientais deve considerar todo o ciclo de vida do objeto a ser contratado, pois uma solução inicialmente mais onerosa poderá mostrar-se mais vantajosa ao longo do tempo. Além disso, é importante considerar a logística reversa para a reciclagem e descarte adequado de bens e resíduos.</w:t>
            </w:r>
          </w:p>
          <w:p w14:paraId="24B172EB"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Para obras e demais </w:t>
            </w:r>
            <w:proofErr w:type="spellStart"/>
            <w:r>
              <w:rPr>
                <w:rFonts w:ascii="Arial" w:eastAsia="Arial" w:hAnsi="Arial" w:cs="Arial"/>
                <w:i/>
                <w:color w:val="FF0000"/>
                <w:sz w:val="24"/>
                <w:szCs w:val="24"/>
              </w:rPr>
              <w:t>empreendimentos</w:t>
            </w:r>
            <w:proofErr w:type="spellEnd"/>
            <w:r>
              <w:rPr>
                <w:rFonts w:ascii="Arial" w:eastAsia="Arial" w:hAnsi="Arial" w:cs="Arial"/>
                <w:i/>
                <w:color w:val="FF0000"/>
                <w:sz w:val="24"/>
                <w:szCs w:val="24"/>
              </w:rPr>
              <w:t xml:space="preserve"> potencialmente poluidores do meio ambiente, as Resoluções - CONAMA 1/1986 e 237/1997 devem ser consultadas, pois dispõem, respectivamente, sobre critérios básicos e diretrizes gerais para a avaliação de impacto ambiental, trazendo, inclusive, o rol de empreendimentos cujo licenciamento ambiental é obrigatório, e procedimentos para o licenciamento ambiental.</w:t>
            </w:r>
          </w:p>
          <w:p w14:paraId="4692760A"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Cabe mencionar que o art. 25, § 5o, da Lei 14.133/2021 possibilita atribuir ao contratado a responsabilidade por obter o licenciamento ambiental ou por realizar desapropriação autorizada pelo poder público. Caberá, portanto, à equipe de planejamento avaliar e decidir se é mais conveniente delegar essas responsabilidades ao contratado ou não. A exigência deverá constar expressamente no edital de licitação, a fim de que os potenciais licitantes considerem essa responsabilidade na elaboração de suas propostas.</w:t>
            </w:r>
          </w:p>
          <w:p w14:paraId="7BC74136"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Sempre que a responsabilidade pelo licenciamento ambiental for da Administração, a manifestação prévia ou licença prévia, quando cabíveis, deverão ser obtidas antes da divulgação do edital.</w:t>
            </w:r>
          </w:p>
          <w:p w14:paraId="261D9DD2"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Quanto às medidas para minimizar o impacto ambiental, a primeira delas é definir critérios de sustentabilidade para o objeto a ser contratado, tais como baixo consumo de energia e de outros recursos naturais. O Decreto 7.746/2012, que foi publicado no </w:t>
            </w:r>
            <w:r>
              <w:rPr>
                <w:rFonts w:ascii="Arial" w:eastAsia="Arial" w:hAnsi="Arial" w:cs="Arial"/>
                <w:i/>
                <w:color w:val="FF0000"/>
                <w:sz w:val="24"/>
                <w:szCs w:val="24"/>
              </w:rPr>
              <w:lastRenderedPageBreak/>
              <w:t>contexto da Lei 8.666/1993, fornece uma lista de critérios de sustentabilidade que podem ser requeridos:</w:t>
            </w:r>
          </w:p>
          <w:p w14:paraId="593C35AA"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I - </w:t>
            </w:r>
            <w:proofErr w:type="gramStart"/>
            <w:r>
              <w:rPr>
                <w:rFonts w:ascii="Arial" w:eastAsia="Arial" w:hAnsi="Arial" w:cs="Arial"/>
                <w:i/>
                <w:color w:val="FF0000"/>
                <w:sz w:val="24"/>
                <w:szCs w:val="24"/>
              </w:rPr>
              <w:t>baixo</w:t>
            </w:r>
            <w:proofErr w:type="gramEnd"/>
            <w:r>
              <w:rPr>
                <w:rFonts w:ascii="Arial" w:eastAsia="Arial" w:hAnsi="Arial" w:cs="Arial"/>
                <w:i/>
                <w:color w:val="FF0000"/>
                <w:sz w:val="24"/>
                <w:szCs w:val="24"/>
              </w:rPr>
              <w:t xml:space="preserve"> impacto sobre recursos naturais como flora, fauna, ar, solo e água; (Redação dada pelo Decreto no 9.178, de 2017) [...]</w:t>
            </w:r>
          </w:p>
          <w:p w14:paraId="75E39352"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III - maior eficiência na utilização de recursos naturais como água e energia; [...]</w:t>
            </w:r>
          </w:p>
          <w:p w14:paraId="3697A574"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VI - </w:t>
            </w:r>
            <w:proofErr w:type="gramStart"/>
            <w:r>
              <w:rPr>
                <w:rFonts w:ascii="Arial" w:eastAsia="Arial" w:hAnsi="Arial" w:cs="Arial"/>
                <w:i/>
                <w:color w:val="FF0000"/>
                <w:sz w:val="24"/>
                <w:szCs w:val="24"/>
              </w:rPr>
              <w:t>uso</w:t>
            </w:r>
            <w:proofErr w:type="gramEnd"/>
            <w:r>
              <w:rPr>
                <w:rFonts w:ascii="Arial" w:eastAsia="Arial" w:hAnsi="Arial" w:cs="Arial"/>
                <w:i/>
                <w:color w:val="FF0000"/>
                <w:sz w:val="24"/>
                <w:szCs w:val="24"/>
              </w:rPr>
              <w:t xml:space="preserve"> de inovações que reduzam a pressão sobre recursos naturais; (Redação dada pelo Decreto no 9.178, de 2017)</w:t>
            </w:r>
          </w:p>
          <w:p w14:paraId="72B325EF"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VII - origem ambientalmente regular dos recursos naturais utilizados nos bens, serviços e obras.</w:t>
            </w:r>
          </w:p>
          <w:p w14:paraId="5DC33703"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VII - origem sustentável dos recursos naturais utilizados nos bens, nos serviços e nas </w:t>
            </w:r>
            <w:proofErr w:type="spellStart"/>
            <w:proofErr w:type="gramStart"/>
            <w:r>
              <w:rPr>
                <w:rFonts w:ascii="Arial" w:eastAsia="Arial" w:hAnsi="Arial" w:cs="Arial"/>
                <w:i/>
                <w:color w:val="FF0000"/>
                <w:sz w:val="24"/>
                <w:szCs w:val="24"/>
              </w:rPr>
              <w:t>obras;e</w:t>
            </w:r>
            <w:proofErr w:type="spellEnd"/>
            <w:proofErr w:type="gramEnd"/>
            <w:r>
              <w:rPr>
                <w:rFonts w:ascii="Arial" w:eastAsia="Arial" w:hAnsi="Arial" w:cs="Arial"/>
                <w:i/>
                <w:color w:val="FF0000"/>
                <w:sz w:val="24"/>
                <w:szCs w:val="24"/>
              </w:rPr>
              <w:t xml:space="preserve"> (Redação dada pelo Decreto no 9.178, de 2017)</w:t>
            </w:r>
          </w:p>
          <w:p w14:paraId="25224B3A"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VIII - utilização de produtos florestais madeireiros e não madeireiros originários de manejo florestal sustentável ou de reflorestamento. (Incluído pelo Decreto no 9.178, de 2017)</w:t>
            </w:r>
          </w:p>
          <w:p w14:paraId="2FACC172"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b/>
                <w:i/>
                <w:color w:val="FF0000"/>
                <w:sz w:val="24"/>
                <w:szCs w:val="24"/>
              </w:rPr>
              <w:t>Os critérios de sustentabilidade deverão ser incluídos nos requisitos da contratação</w:t>
            </w:r>
            <w:r>
              <w:rPr>
                <w:rFonts w:ascii="Arial" w:eastAsia="Arial" w:hAnsi="Arial" w:cs="Arial"/>
                <w:i/>
                <w:color w:val="FF0000"/>
                <w:sz w:val="24"/>
                <w:szCs w:val="24"/>
              </w:rPr>
              <w:t xml:space="preserve"> (vide item 4.1.3). É importante que a equipe de planejamento pesquise se existem normativos que estabeleçam regras específicas de sustentabilidade para o objeto a ser contratado, evitando critérios genéricos.</w:t>
            </w:r>
          </w:p>
          <w:p w14:paraId="1185EFEF"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Sobre o assunto, a 6ª edição do Guia Nacional de Contratações Sustentáveis publicado pela AGU, relaciona bens, serviços e obras com os respectivos padrões de sustentabilidade previstos por normativos específicos.</w:t>
            </w:r>
          </w:p>
          <w:p w14:paraId="5A525C2B"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No Portal de Compras do Governo Federal, também há um conjunto de orientações dedicadas ao tema de logística pública sustentável, no qual podem ser encontrados materiais de apoio, como cartilhas, guias e cadernos de estudo; normas federais relacionadas ao tema; e exemplos de boas práticas.</w:t>
            </w:r>
          </w:p>
          <w:p w14:paraId="24A6CE3E"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Durante a elaboração do ETP, a equipe de planejamento pode avaliar a possibilidade de utilização de mão de obra, materiais, tecnologias e matérias-primas existentes no local da execução, conservação e operação do bem, serviço ou obra, desde que não sejam causados prejuízos à competitividade do processo licitatório e à eficiência do respectivo contrato.</w:t>
            </w:r>
          </w:p>
          <w:p w14:paraId="2E42D43A"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Cabe ressaltar que os critérios de sustentabilidade devem ser motivados, necessários, não contemplando exigências impertinentes ou irrelevantes que restrinjam indevidamente o caráter competitivo do certame ou que representem um dispêndio desarrazoado à Administração Pública.</w:t>
            </w:r>
          </w:p>
          <w:p w14:paraId="54D47548"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color w:val="FF0000"/>
                <w:sz w:val="24"/>
                <w:szCs w:val="24"/>
              </w:rPr>
            </w:pPr>
            <w:r>
              <w:rPr>
                <w:rFonts w:ascii="Arial" w:eastAsia="Arial" w:hAnsi="Arial" w:cs="Arial"/>
                <w:i/>
                <w:color w:val="FF0000"/>
                <w:sz w:val="24"/>
                <w:szCs w:val="24"/>
              </w:rPr>
              <w:t xml:space="preserve">Assim, a análise dos possíveis impactos ambientais pode influenciar a escolha da solução contratada. A opção escolhida deve equilibrar as três dimensões da sustentabilidade - social, econômica e ambiental. Isso significa que os impactos ambientais </w:t>
            </w:r>
            <w:r>
              <w:rPr>
                <w:rFonts w:ascii="Arial" w:eastAsia="Arial" w:hAnsi="Arial" w:cs="Arial"/>
                <w:i/>
                <w:color w:val="FF0000"/>
                <w:sz w:val="24"/>
                <w:szCs w:val="24"/>
              </w:rPr>
              <w:lastRenderedPageBreak/>
              <w:t>devem ser comparados aos impactos sociais e aos custos das possíveis alternativas para se chegar a uma solução com maior equilíbrio entre essas três dimensões.</w:t>
            </w:r>
          </w:p>
        </w:tc>
      </w:tr>
    </w:tbl>
    <w:p w14:paraId="6B7003BF" w14:textId="77777777" w:rsidR="00F2044E" w:rsidRDefault="00F2044E">
      <w:pPr>
        <w:spacing w:before="120" w:after="120" w:line="240" w:lineRule="auto"/>
        <w:jc w:val="both"/>
        <w:rPr>
          <w:rFonts w:ascii="Arial" w:eastAsia="Arial" w:hAnsi="Arial" w:cs="Arial"/>
          <w:sz w:val="24"/>
          <w:szCs w:val="24"/>
        </w:rPr>
      </w:pPr>
    </w:p>
    <w:p w14:paraId="59C002C5" w14:textId="3C105ACA" w:rsidR="00FC25E6" w:rsidRDefault="002976EA" w:rsidP="00F2044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POSICIONAMENTO CONCLUSIVO</w:t>
      </w:r>
    </w:p>
    <w:p w14:paraId="51914B7F" w14:textId="77777777" w:rsidR="00FC25E6" w:rsidRDefault="00FC25E6">
      <w:pPr>
        <w:spacing w:before="120" w:after="120" w:line="240" w:lineRule="auto"/>
        <w:jc w:val="both"/>
        <w:rPr>
          <w:rFonts w:ascii="Arial" w:eastAsia="Arial" w:hAnsi="Arial" w:cs="Arial"/>
          <w:sz w:val="24"/>
          <w:szCs w:val="24"/>
        </w:rPr>
      </w:pPr>
    </w:p>
    <w:tbl>
      <w:tblPr>
        <w:tblStyle w:val="af1"/>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2044E" w14:paraId="1505EBE5" w14:textId="77777777" w:rsidTr="00333F4E">
        <w:tc>
          <w:tcPr>
            <w:tcW w:w="9061" w:type="dxa"/>
            <w:shd w:val="clear" w:color="auto" w:fill="FFFFCC"/>
          </w:tcPr>
          <w:p w14:paraId="48A3843E" w14:textId="77777777" w:rsidR="00F2044E" w:rsidRDefault="00F2044E" w:rsidP="00333F4E">
            <w:pPr>
              <w:spacing w:before="120"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§2º, do art. 18, da Lei Federal nº 14.133/2021]</w:t>
            </w:r>
          </w:p>
          <w:p w14:paraId="44150C99"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O parecer final sobre a contratação/aquisição da solução pretendida </w:t>
            </w:r>
            <w:r>
              <w:rPr>
                <w:rFonts w:ascii="Arial" w:eastAsia="Arial" w:hAnsi="Arial" w:cs="Arial"/>
                <w:b/>
                <w:color w:val="FF0000"/>
                <w:sz w:val="24"/>
                <w:szCs w:val="24"/>
              </w:rPr>
              <w:t>deve indicar expressamente a viabilidade técnica, operacional e orçamentária</w:t>
            </w:r>
            <w:r>
              <w:rPr>
                <w:rFonts w:ascii="Arial" w:eastAsia="Arial" w:hAnsi="Arial" w:cs="Arial"/>
                <w:color w:val="FF0000"/>
                <w:sz w:val="24"/>
                <w:szCs w:val="24"/>
              </w:rPr>
              <w:t xml:space="preserve"> para atendimento da demanda apresentada.</w:t>
            </w:r>
          </w:p>
          <w:p w14:paraId="76912DC2" w14:textId="77777777" w:rsidR="00F2044E" w:rsidRDefault="00F2044E" w:rsidP="00333F4E">
            <w:pPr>
              <w:spacing w:before="120" w:after="120"/>
              <w:jc w:val="both"/>
              <w:rPr>
                <w:rFonts w:ascii="Arial" w:eastAsia="Arial" w:hAnsi="Arial" w:cs="Arial"/>
                <w:color w:val="FF0000"/>
                <w:sz w:val="24"/>
                <w:szCs w:val="24"/>
              </w:rPr>
            </w:pPr>
          </w:p>
          <w:p w14:paraId="3A95660F" w14:textId="77777777" w:rsidR="00F2044E" w:rsidRDefault="00F2044E" w:rsidP="00333F4E">
            <w:pPr>
              <w:spacing w:before="120" w:after="120"/>
              <w:jc w:val="both"/>
              <w:rPr>
                <w:rFonts w:ascii="Arial" w:eastAsia="Arial" w:hAnsi="Arial" w:cs="Arial"/>
                <w:color w:val="FF0000"/>
                <w:sz w:val="24"/>
                <w:szCs w:val="24"/>
              </w:rPr>
            </w:pPr>
            <w:r>
              <w:rPr>
                <w:rFonts w:ascii="Arial" w:eastAsia="Arial" w:hAnsi="Arial" w:cs="Arial"/>
                <w:b/>
                <w:color w:val="FF0000"/>
                <w:sz w:val="24"/>
                <w:szCs w:val="24"/>
              </w:rPr>
              <w:t>Orientações gerais para o Posicionamento Conclusivo contidas no Manual de Licitações e Contratos-Orientações e Jurisprudência do TCU</w:t>
            </w:r>
            <w:r>
              <w:rPr>
                <w:rFonts w:ascii="Arial" w:eastAsia="Arial" w:hAnsi="Arial" w:cs="Arial"/>
                <w:color w:val="FF0000"/>
                <w:sz w:val="24"/>
                <w:szCs w:val="24"/>
              </w:rPr>
              <w:t xml:space="preserve"> - 5ª edição, de 29/08/2024, páginas 281 a 282:</w:t>
            </w:r>
          </w:p>
          <w:p w14:paraId="10792D96"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4.1.13. Posicionamento conclusivo sobre a adequação da contratação</w:t>
            </w:r>
          </w:p>
          <w:p w14:paraId="13D688B2"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A partir das informações levantadas no ETP, a equipe de planejamento conclui sobre a </w:t>
            </w:r>
            <w:r>
              <w:rPr>
                <w:rFonts w:ascii="Arial" w:eastAsia="Arial" w:hAnsi="Arial" w:cs="Arial"/>
                <w:b/>
                <w:i/>
                <w:color w:val="FF0000"/>
                <w:sz w:val="24"/>
                <w:szCs w:val="24"/>
              </w:rPr>
              <w:t>adequação da contratação para o atendimento da necessidade a que se destina</w:t>
            </w:r>
            <w:r>
              <w:rPr>
                <w:rFonts w:ascii="Arial" w:eastAsia="Arial" w:hAnsi="Arial" w:cs="Arial"/>
                <w:i/>
                <w:color w:val="FF0000"/>
                <w:sz w:val="24"/>
                <w:szCs w:val="24"/>
              </w:rPr>
              <w:t xml:space="preserve">, que inclui, </w:t>
            </w:r>
            <w:r>
              <w:rPr>
                <w:rFonts w:ascii="Arial" w:eastAsia="Arial" w:hAnsi="Arial" w:cs="Arial"/>
                <w:b/>
                <w:i/>
                <w:color w:val="FF0000"/>
                <w:sz w:val="24"/>
                <w:szCs w:val="24"/>
              </w:rPr>
              <w:t>de forma fundamentada, a avaliação se a contratação é ou não viável técnica e economicamente</w:t>
            </w:r>
            <w:r>
              <w:rPr>
                <w:rFonts w:ascii="Arial" w:eastAsia="Arial" w:hAnsi="Arial" w:cs="Arial"/>
                <w:i/>
                <w:color w:val="FF0000"/>
                <w:sz w:val="24"/>
                <w:szCs w:val="24"/>
              </w:rPr>
              <w:t>.</w:t>
            </w:r>
          </w:p>
          <w:p w14:paraId="2846C6CB"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Deve-se </w:t>
            </w:r>
            <w:r>
              <w:rPr>
                <w:rFonts w:ascii="Arial" w:eastAsia="Arial" w:hAnsi="Arial" w:cs="Arial"/>
                <w:b/>
                <w:i/>
                <w:color w:val="FF0000"/>
                <w:sz w:val="24"/>
                <w:szCs w:val="24"/>
              </w:rPr>
              <w:t>propor pelo prosseguimento ou pela desistência da contratação “antes que investimentos maiores sejam feitos</w:t>
            </w:r>
            <w:r>
              <w:rPr>
                <w:rFonts w:ascii="Arial" w:eastAsia="Arial" w:hAnsi="Arial" w:cs="Arial"/>
                <w:i/>
                <w:color w:val="FF0000"/>
                <w:sz w:val="24"/>
                <w:szCs w:val="24"/>
              </w:rPr>
              <w:t>”.</w:t>
            </w:r>
          </w:p>
          <w:p w14:paraId="3E452114"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Além de verificar se todos os itens do ETP estão adequados e coerentes, a análise de viabilidade deve avaliar se:</w:t>
            </w:r>
          </w:p>
          <w:p w14:paraId="7D12D31B" w14:textId="77777777" w:rsidR="00F2044E" w:rsidRDefault="00F2044E" w:rsidP="00333F4E">
            <w:pPr>
              <w:numPr>
                <w:ilvl w:val="0"/>
                <w:numId w:val="7"/>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t>a necessidade da Administração é clara e pertinente, e a solução escolhida é a mais adequada para atendê-la;</w:t>
            </w:r>
          </w:p>
          <w:p w14:paraId="5639A0A7" w14:textId="77777777" w:rsidR="00F2044E" w:rsidRDefault="00F2044E" w:rsidP="00333F4E">
            <w:pPr>
              <w:numPr>
                <w:ilvl w:val="0"/>
                <w:numId w:val="7"/>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a contratação da solução ou de partes dela é necessária e oportuna;</w:t>
            </w:r>
          </w:p>
          <w:p w14:paraId="7BD50B98" w14:textId="77777777" w:rsidR="00F2044E" w:rsidRDefault="00F2044E" w:rsidP="00333F4E">
            <w:pPr>
              <w:numPr>
                <w:ilvl w:val="0"/>
                <w:numId w:val="7"/>
              </w:numPr>
              <w:pBdr>
                <w:top w:val="nil"/>
                <w:left w:val="nil"/>
                <w:bottom w:val="nil"/>
                <w:right w:val="nil"/>
                <w:between w:val="nil"/>
              </w:pBdr>
              <w:spacing w:after="200"/>
              <w:jc w:val="both"/>
              <w:rPr>
                <w:rFonts w:ascii="Arial" w:eastAsia="Arial" w:hAnsi="Arial" w:cs="Arial"/>
                <w:i/>
                <w:color w:val="FF0000"/>
                <w:sz w:val="24"/>
                <w:szCs w:val="24"/>
              </w:rPr>
            </w:pPr>
            <w:r>
              <w:rPr>
                <w:rFonts w:ascii="Arial" w:eastAsia="Arial" w:hAnsi="Arial" w:cs="Arial"/>
                <w:i/>
                <w:color w:val="FF0000"/>
                <w:sz w:val="24"/>
                <w:szCs w:val="24"/>
              </w:rPr>
              <w:t>o objeto pode ser legalmente contratado (p. ex., observação do disposto no art. 3º do Decreto 9.507/2018, que trata da terceirização de serviços); e</w:t>
            </w:r>
          </w:p>
          <w:p w14:paraId="372AB9C2" w14:textId="77777777" w:rsidR="00F2044E" w:rsidRDefault="00F2044E" w:rsidP="00333F4E">
            <w:pPr>
              <w:numPr>
                <w:ilvl w:val="0"/>
                <w:numId w:val="7"/>
              </w:numPr>
              <w:pBdr>
                <w:top w:val="nil"/>
                <w:left w:val="nil"/>
                <w:bottom w:val="nil"/>
                <w:right w:val="nil"/>
                <w:between w:val="nil"/>
              </w:pBdr>
              <w:spacing w:before="120" w:after="200"/>
              <w:jc w:val="both"/>
              <w:rPr>
                <w:rFonts w:ascii="Arial" w:eastAsia="Arial" w:hAnsi="Arial" w:cs="Arial"/>
                <w:i/>
                <w:color w:val="FF0000"/>
                <w:sz w:val="24"/>
                <w:szCs w:val="24"/>
              </w:rPr>
            </w:pPr>
            <w:r>
              <w:rPr>
                <w:rFonts w:ascii="Arial" w:eastAsia="Arial" w:hAnsi="Arial" w:cs="Arial"/>
                <w:i/>
                <w:color w:val="FF0000"/>
                <w:sz w:val="24"/>
                <w:szCs w:val="24"/>
              </w:rPr>
              <w:t>os benefícios potenciais da contratação compensam os custos estimados para o contratante.</w:t>
            </w:r>
          </w:p>
          <w:p w14:paraId="7D2524E9" w14:textId="77777777" w:rsidR="00F2044E" w:rsidRDefault="00F2044E" w:rsidP="00333F4E">
            <w:pPr>
              <w:pBdr>
                <w:top w:val="nil"/>
                <w:left w:val="nil"/>
                <w:bottom w:val="nil"/>
                <w:right w:val="nil"/>
                <w:between w:val="nil"/>
              </w:pBdr>
              <w:spacing w:before="120"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Se a contratação for viável técnica e economicamente, a equipe de planejamento prosseguirá com as demais etapas de planejamento da contratação, elaborando o termo de referência (ou nortear o desenvolvimento ou contratação do projeto básico, ou anteprojeto), </w:t>
            </w:r>
            <w:r>
              <w:rPr>
                <w:rFonts w:ascii="Arial" w:eastAsia="Arial" w:hAnsi="Arial" w:cs="Arial"/>
                <w:i/>
                <w:color w:val="FF0000"/>
                <w:sz w:val="24"/>
                <w:szCs w:val="24"/>
              </w:rPr>
              <w:lastRenderedPageBreak/>
              <w:t>para subsequente elaboração do edital ou do instrumento de contratação direta.</w:t>
            </w:r>
          </w:p>
        </w:tc>
      </w:tr>
    </w:tbl>
    <w:p w14:paraId="79A5B63E" w14:textId="77777777" w:rsidR="00F2044E" w:rsidRDefault="00F2044E">
      <w:pPr>
        <w:spacing w:before="120" w:after="120" w:line="240" w:lineRule="auto"/>
        <w:jc w:val="both"/>
        <w:rPr>
          <w:rFonts w:ascii="Arial" w:eastAsia="Arial" w:hAnsi="Arial" w:cs="Arial"/>
          <w:sz w:val="24"/>
          <w:szCs w:val="24"/>
        </w:rPr>
      </w:pPr>
    </w:p>
    <w:p w14:paraId="4E0A2A91" w14:textId="77777777" w:rsidR="00FC25E6" w:rsidRDefault="002976EA" w:rsidP="00F2044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XIV – ANÁLISE DE RISCOS E MATRIZ DE ALOCAÇÃO DE RISCOS</w:t>
      </w:r>
    </w:p>
    <w:p w14:paraId="69345A7B" w14:textId="77777777" w:rsidR="00FC25E6" w:rsidRDefault="00FC25E6">
      <w:pPr>
        <w:spacing w:before="120" w:after="120" w:line="240" w:lineRule="auto"/>
        <w:jc w:val="both"/>
        <w:rPr>
          <w:rFonts w:ascii="Arial" w:eastAsia="Arial" w:hAnsi="Arial" w:cs="Arial"/>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2044E" w14:paraId="13C5D947" w14:textId="77777777" w:rsidTr="00333F4E">
        <w:tc>
          <w:tcPr>
            <w:tcW w:w="9061" w:type="dxa"/>
            <w:shd w:val="clear" w:color="auto" w:fill="FFFFCC"/>
          </w:tcPr>
          <w:p w14:paraId="57CFA0C4" w14:textId="77777777" w:rsidR="00F2044E" w:rsidRDefault="00F2044E" w:rsidP="00333F4E">
            <w:pPr>
              <w:spacing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§7º, do art. 17, do Decreto Estadual nº 5.352-R/2023]</w:t>
            </w:r>
          </w:p>
          <w:p w14:paraId="535770A5" w14:textId="77777777" w:rsidR="00F2044E" w:rsidRPr="008B234C" w:rsidRDefault="00F2044E" w:rsidP="00333F4E">
            <w:pPr>
              <w:pStyle w:val="PargrafodaLista"/>
              <w:numPr>
                <w:ilvl w:val="1"/>
                <w:numId w:val="7"/>
              </w:numPr>
              <w:spacing w:after="120"/>
              <w:ind w:left="591" w:hanging="283"/>
              <w:jc w:val="both"/>
              <w:rPr>
                <w:color w:val="FF0000"/>
                <w:sz w:val="24"/>
                <w:szCs w:val="24"/>
              </w:rPr>
            </w:pPr>
            <w:r w:rsidRPr="008B234C">
              <w:rPr>
                <w:rFonts w:ascii="Arial" w:eastAsia="Arial" w:hAnsi="Arial" w:cs="Arial"/>
                <w:color w:val="FF0000"/>
                <w:sz w:val="24"/>
                <w:szCs w:val="24"/>
              </w:rPr>
              <w:t xml:space="preserve">A identificação e a respectiva </w:t>
            </w:r>
            <w:r w:rsidRPr="008B234C">
              <w:rPr>
                <w:rFonts w:ascii="Arial" w:eastAsia="Arial" w:hAnsi="Arial" w:cs="Arial"/>
                <w:b/>
                <w:color w:val="FF0000"/>
                <w:sz w:val="24"/>
                <w:szCs w:val="24"/>
              </w:rPr>
              <w:t>análise de riscos</w:t>
            </w:r>
            <w:r>
              <w:rPr>
                <w:rFonts w:ascii="Arial" w:eastAsia="Arial" w:hAnsi="Arial" w:cs="Arial"/>
                <w:b/>
                <w:color w:val="FF0000"/>
                <w:sz w:val="24"/>
                <w:szCs w:val="24"/>
              </w:rPr>
              <w:t xml:space="preserve">, </w:t>
            </w:r>
            <w:r w:rsidRPr="008B234C">
              <w:rPr>
                <w:rFonts w:ascii="Arial" w:eastAsia="Arial" w:hAnsi="Arial" w:cs="Arial"/>
                <w:color w:val="FF0000"/>
                <w:sz w:val="24"/>
                <w:szCs w:val="24"/>
              </w:rPr>
              <w:t>exigida</w:t>
            </w:r>
            <w:r>
              <w:rPr>
                <w:rFonts w:ascii="Arial" w:eastAsia="Arial" w:hAnsi="Arial" w:cs="Arial"/>
                <w:color w:val="FF0000"/>
                <w:sz w:val="24"/>
                <w:szCs w:val="24"/>
              </w:rPr>
              <w:t>s</w:t>
            </w:r>
            <w:r w:rsidRPr="008B234C">
              <w:rPr>
                <w:rFonts w:ascii="Arial" w:eastAsia="Arial" w:hAnsi="Arial" w:cs="Arial"/>
                <w:color w:val="FF0000"/>
                <w:sz w:val="24"/>
                <w:szCs w:val="24"/>
              </w:rPr>
              <w:t xml:space="preserve"> no art. 18, Inciso X, da Lei Federal nº 14.133/2021</w:t>
            </w:r>
            <w:r>
              <w:rPr>
                <w:rFonts w:ascii="Arial" w:eastAsia="Arial" w:hAnsi="Arial" w:cs="Arial"/>
                <w:color w:val="FF0000"/>
                <w:sz w:val="24"/>
                <w:szCs w:val="24"/>
              </w:rPr>
              <w:t xml:space="preserve">, </w:t>
            </w:r>
            <w:r w:rsidRPr="008B234C">
              <w:rPr>
                <w:rFonts w:ascii="Arial" w:eastAsia="Arial" w:hAnsi="Arial" w:cs="Arial"/>
                <w:color w:val="FF0000"/>
                <w:sz w:val="24"/>
                <w:szCs w:val="24"/>
              </w:rPr>
              <w:t>trata</w:t>
            </w:r>
            <w:r>
              <w:rPr>
                <w:rFonts w:ascii="Arial" w:eastAsia="Arial" w:hAnsi="Arial" w:cs="Arial"/>
                <w:color w:val="FF0000"/>
                <w:sz w:val="24"/>
                <w:szCs w:val="24"/>
              </w:rPr>
              <w:t>-se</w:t>
            </w:r>
            <w:r w:rsidRPr="008B234C">
              <w:rPr>
                <w:rFonts w:ascii="Arial" w:eastAsia="Arial" w:hAnsi="Arial" w:cs="Arial"/>
                <w:color w:val="FF0000"/>
                <w:sz w:val="24"/>
                <w:szCs w:val="24"/>
              </w:rPr>
              <w:t xml:space="preserve"> de </w:t>
            </w:r>
            <w:r w:rsidRPr="008B234C">
              <w:rPr>
                <w:rFonts w:ascii="Arial" w:eastAsia="Arial" w:hAnsi="Arial" w:cs="Arial"/>
                <w:b/>
                <w:color w:val="FF0000"/>
                <w:sz w:val="24"/>
                <w:szCs w:val="24"/>
              </w:rPr>
              <w:t>item obrigatório</w:t>
            </w:r>
            <w:r w:rsidRPr="008B234C">
              <w:rPr>
                <w:rFonts w:ascii="Arial" w:eastAsia="Arial" w:hAnsi="Arial" w:cs="Arial"/>
                <w:color w:val="FF0000"/>
                <w:sz w:val="24"/>
                <w:szCs w:val="24"/>
              </w:rPr>
              <w:t xml:space="preserve"> conforme exigido no</w:t>
            </w:r>
            <w:r w:rsidRPr="008B234C">
              <w:rPr>
                <w:rFonts w:ascii="Arial" w:eastAsia="Arial" w:hAnsi="Arial" w:cs="Arial"/>
                <w:b/>
                <w:color w:val="FF0000"/>
                <w:sz w:val="24"/>
                <w:szCs w:val="24"/>
              </w:rPr>
              <w:t xml:space="preserve"> </w:t>
            </w:r>
            <w:r w:rsidRPr="008B234C">
              <w:rPr>
                <w:rFonts w:ascii="Arial" w:eastAsia="Arial" w:hAnsi="Arial" w:cs="Arial"/>
                <w:color w:val="FF0000"/>
                <w:sz w:val="24"/>
                <w:szCs w:val="24"/>
              </w:rPr>
              <w:t>§ 7º, do Art. 17, do Decreto Estadual nº 5253-R/2023, que estabelece:</w:t>
            </w:r>
          </w:p>
          <w:p w14:paraId="5C8943EE" w14:textId="77777777" w:rsidR="00F2044E" w:rsidRDefault="00F2044E" w:rsidP="00333F4E">
            <w:pPr>
              <w:spacing w:after="120"/>
              <w:ind w:left="1168"/>
              <w:jc w:val="both"/>
              <w:rPr>
                <w:rFonts w:ascii="Arial" w:eastAsia="Arial" w:hAnsi="Arial" w:cs="Arial"/>
                <w:i/>
                <w:color w:val="FF0000"/>
                <w:sz w:val="24"/>
                <w:szCs w:val="24"/>
              </w:rPr>
            </w:pPr>
            <w:r>
              <w:rPr>
                <w:rFonts w:ascii="Arial" w:eastAsia="Arial" w:hAnsi="Arial" w:cs="Arial"/>
                <w:i/>
                <w:color w:val="FF0000"/>
                <w:sz w:val="24"/>
                <w:szCs w:val="24"/>
              </w:rPr>
              <w:t xml:space="preserve">§ 7º O ETP </w:t>
            </w:r>
            <w:r w:rsidRPr="000A7D8B">
              <w:rPr>
                <w:rFonts w:ascii="Arial" w:eastAsia="Arial" w:hAnsi="Arial" w:cs="Arial"/>
                <w:b/>
                <w:bCs/>
                <w:i/>
                <w:color w:val="FF0000"/>
                <w:sz w:val="24"/>
                <w:szCs w:val="24"/>
              </w:rPr>
              <w:t>deverá conter a análise dos riscos</w:t>
            </w:r>
            <w:r>
              <w:rPr>
                <w:rFonts w:ascii="Arial" w:eastAsia="Arial" w:hAnsi="Arial" w:cs="Arial"/>
                <w:i/>
                <w:color w:val="FF0000"/>
                <w:sz w:val="24"/>
                <w:szCs w:val="24"/>
              </w:rPr>
              <w:t xml:space="preserve"> que possam comprometer o sucesso da licitação e a boa execução contratual.</w:t>
            </w:r>
          </w:p>
          <w:p w14:paraId="18FFE112" w14:textId="77777777" w:rsidR="00F2044E" w:rsidRDefault="00F2044E" w:rsidP="00333F4E">
            <w:pPr>
              <w:spacing w:after="120"/>
              <w:jc w:val="both"/>
              <w:rPr>
                <w:rFonts w:ascii="Arial" w:eastAsia="Arial" w:hAnsi="Arial" w:cs="Arial"/>
                <w:color w:val="FF0000"/>
                <w:sz w:val="24"/>
                <w:szCs w:val="24"/>
              </w:rPr>
            </w:pPr>
            <w:r>
              <w:rPr>
                <w:rFonts w:ascii="Arial" w:eastAsia="Arial" w:hAnsi="Arial" w:cs="Arial"/>
                <w:color w:val="FF0000"/>
                <w:sz w:val="24"/>
                <w:szCs w:val="24"/>
              </w:rPr>
              <w:t>Embora exista divergência doutrinária, quanto ao momento da sua elaboração, se antes ou depois do ETP, é certo que deve ser antes do Termo de Referência. Assim, a identificação e a análise dos riscos podem, por exemplo, se embasar em contratações ou aquisições anteriores ou similares:</w:t>
            </w:r>
          </w:p>
          <w:p w14:paraId="2B6A40B0" w14:textId="77777777" w:rsidR="00F2044E" w:rsidRPr="002976EA" w:rsidRDefault="00F2044E" w:rsidP="00333F4E">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 xml:space="preserve">Houve atraso na </w:t>
            </w:r>
            <w:r>
              <w:rPr>
                <w:rFonts w:ascii="Arial" w:eastAsia="Arial" w:hAnsi="Arial" w:cs="Arial"/>
                <w:i/>
                <w:iCs/>
                <w:color w:val="FF0000"/>
                <w:sz w:val="24"/>
                <w:szCs w:val="24"/>
              </w:rPr>
              <w:t>aquisição</w:t>
            </w:r>
            <w:r w:rsidRPr="002976EA">
              <w:rPr>
                <w:rFonts w:ascii="Arial" w:eastAsia="Arial" w:hAnsi="Arial" w:cs="Arial"/>
                <w:i/>
                <w:iCs/>
                <w:color w:val="FF0000"/>
                <w:sz w:val="24"/>
                <w:szCs w:val="24"/>
              </w:rPr>
              <w:t xml:space="preserve"> por indefinição ou falta de clareza da solução a ser </w:t>
            </w:r>
            <w:r>
              <w:rPr>
                <w:rFonts w:ascii="Arial" w:eastAsia="Arial" w:hAnsi="Arial" w:cs="Arial"/>
                <w:i/>
                <w:iCs/>
                <w:color w:val="FF0000"/>
                <w:sz w:val="24"/>
                <w:szCs w:val="24"/>
              </w:rPr>
              <w:t xml:space="preserve">adquirida </w:t>
            </w:r>
            <w:r w:rsidRPr="002976EA">
              <w:rPr>
                <w:rFonts w:ascii="Arial" w:eastAsia="Arial" w:hAnsi="Arial" w:cs="Arial"/>
                <w:i/>
                <w:iCs/>
                <w:color w:val="FF0000"/>
                <w:sz w:val="24"/>
                <w:szCs w:val="24"/>
              </w:rPr>
              <w:t>ou ainda por falta de conhecimento dos técnicos designados para a formalização da contratação?</w:t>
            </w:r>
          </w:p>
          <w:p w14:paraId="26406EEA" w14:textId="77777777" w:rsidR="00F2044E" w:rsidRPr="002976EA" w:rsidRDefault="00F2044E" w:rsidP="00333F4E">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Houve questionamento</w:t>
            </w:r>
            <w:r>
              <w:rPr>
                <w:rFonts w:ascii="Arial" w:eastAsia="Arial" w:hAnsi="Arial" w:cs="Arial"/>
                <w:i/>
                <w:iCs/>
                <w:color w:val="FF0000"/>
                <w:sz w:val="24"/>
                <w:szCs w:val="24"/>
              </w:rPr>
              <w:t xml:space="preserve"> ou </w:t>
            </w:r>
            <w:r w:rsidRPr="002976EA">
              <w:rPr>
                <w:rFonts w:ascii="Arial" w:eastAsia="Arial" w:hAnsi="Arial" w:cs="Arial"/>
                <w:i/>
                <w:iCs/>
                <w:color w:val="FF0000"/>
                <w:sz w:val="24"/>
                <w:szCs w:val="24"/>
              </w:rPr>
              <w:t xml:space="preserve">impugnação da </w:t>
            </w:r>
            <w:r>
              <w:rPr>
                <w:rFonts w:ascii="Arial" w:eastAsia="Arial" w:hAnsi="Arial" w:cs="Arial"/>
                <w:i/>
                <w:iCs/>
                <w:color w:val="FF0000"/>
                <w:sz w:val="24"/>
                <w:szCs w:val="24"/>
              </w:rPr>
              <w:t>aquisição</w:t>
            </w:r>
            <w:r w:rsidRPr="002976EA">
              <w:rPr>
                <w:rFonts w:ascii="Arial" w:eastAsia="Arial" w:hAnsi="Arial" w:cs="Arial"/>
                <w:i/>
                <w:iCs/>
                <w:color w:val="FF0000"/>
                <w:sz w:val="24"/>
                <w:szCs w:val="24"/>
              </w:rPr>
              <w:t xml:space="preserve"> em virtude de especificações consideradas restritivas?</w:t>
            </w:r>
          </w:p>
          <w:p w14:paraId="10EBCBB8" w14:textId="77777777" w:rsidR="00F2044E" w:rsidRPr="002976EA" w:rsidRDefault="00F2044E" w:rsidP="00333F4E">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Houve questionamento</w:t>
            </w:r>
            <w:r>
              <w:rPr>
                <w:rFonts w:ascii="Arial" w:eastAsia="Arial" w:hAnsi="Arial" w:cs="Arial"/>
                <w:i/>
                <w:iCs/>
                <w:color w:val="FF0000"/>
                <w:sz w:val="24"/>
                <w:szCs w:val="24"/>
              </w:rPr>
              <w:t xml:space="preserve"> ou </w:t>
            </w:r>
            <w:r w:rsidRPr="002976EA">
              <w:rPr>
                <w:rFonts w:ascii="Arial" w:eastAsia="Arial" w:hAnsi="Arial" w:cs="Arial"/>
                <w:i/>
                <w:iCs/>
                <w:color w:val="FF0000"/>
                <w:sz w:val="24"/>
                <w:szCs w:val="24"/>
              </w:rPr>
              <w:t xml:space="preserve">impugnação da </w:t>
            </w:r>
            <w:r>
              <w:rPr>
                <w:rFonts w:ascii="Arial" w:eastAsia="Arial" w:hAnsi="Arial" w:cs="Arial"/>
                <w:i/>
                <w:iCs/>
                <w:color w:val="FF0000"/>
                <w:sz w:val="24"/>
                <w:szCs w:val="24"/>
              </w:rPr>
              <w:t>aquisição</w:t>
            </w:r>
            <w:r w:rsidRPr="002976EA">
              <w:rPr>
                <w:rFonts w:ascii="Arial" w:eastAsia="Arial" w:hAnsi="Arial" w:cs="Arial"/>
                <w:i/>
                <w:iCs/>
                <w:color w:val="FF0000"/>
                <w:sz w:val="24"/>
                <w:szCs w:val="24"/>
              </w:rPr>
              <w:t xml:space="preserve"> em virtude das exigências de habilitação?</w:t>
            </w:r>
          </w:p>
          <w:p w14:paraId="40F31AF9" w14:textId="77777777" w:rsidR="00F2044E" w:rsidRPr="002976EA" w:rsidRDefault="00F2044E" w:rsidP="00333F4E">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 xml:space="preserve">Houve alguma ocorrência na entrega do(s) </w:t>
            </w:r>
            <w:r>
              <w:rPr>
                <w:rFonts w:ascii="Arial" w:eastAsia="Arial" w:hAnsi="Arial" w:cs="Arial"/>
                <w:i/>
                <w:iCs/>
                <w:color w:val="FF0000"/>
                <w:sz w:val="24"/>
                <w:szCs w:val="24"/>
              </w:rPr>
              <w:t>bem</w:t>
            </w:r>
            <w:r w:rsidRPr="002976EA">
              <w:rPr>
                <w:rFonts w:ascii="Arial" w:eastAsia="Arial" w:hAnsi="Arial" w:cs="Arial"/>
                <w:i/>
                <w:iCs/>
                <w:color w:val="FF0000"/>
                <w:sz w:val="24"/>
                <w:szCs w:val="24"/>
              </w:rPr>
              <w:t>(</w:t>
            </w:r>
            <w:proofErr w:type="spellStart"/>
            <w:r>
              <w:rPr>
                <w:rFonts w:ascii="Arial" w:eastAsia="Arial" w:hAnsi="Arial" w:cs="Arial"/>
                <w:i/>
                <w:iCs/>
                <w:color w:val="FF0000"/>
                <w:sz w:val="24"/>
                <w:szCs w:val="24"/>
              </w:rPr>
              <w:t>n</w:t>
            </w:r>
            <w:r w:rsidRPr="002976EA">
              <w:rPr>
                <w:rFonts w:ascii="Arial" w:eastAsia="Arial" w:hAnsi="Arial" w:cs="Arial"/>
                <w:i/>
                <w:iCs/>
                <w:color w:val="FF0000"/>
                <w:sz w:val="24"/>
                <w:szCs w:val="24"/>
              </w:rPr>
              <w:t>s</w:t>
            </w:r>
            <w:proofErr w:type="spellEnd"/>
            <w:r w:rsidRPr="002976EA">
              <w:rPr>
                <w:rFonts w:ascii="Arial" w:eastAsia="Arial" w:hAnsi="Arial" w:cs="Arial"/>
                <w:i/>
                <w:iCs/>
                <w:color w:val="FF0000"/>
                <w:sz w:val="24"/>
                <w:szCs w:val="24"/>
              </w:rPr>
              <w:t>) que ensejou uma ação mais assertiva do gestor do contrato?</w:t>
            </w:r>
          </w:p>
          <w:p w14:paraId="495EA716" w14:textId="77777777" w:rsidR="00F2044E" w:rsidRPr="002976EA" w:rsidRDefault="00F2044E" w:rsidP="00333F4E">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Houve atraso na entrega que comprometeu a execução da política pública ou educacional?</w:t>
            </w:r>
          </w:p>
          <w:p w14:paraId="4F3CCEA8" w14:textId="77777777" w:rsidR="00F2044E" w:rsidRPr="002976EA" w:rsidRDefault="00F2044E" w:rsidP="00333F4E">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Quais foram as ações mitigadoras adotadas?</w:t>
            </w:r>
          </w:p>
          <w:p w14:paraId="6AD0F0CD" w14:textId="77777777" w:rsidR="00F2044E" w:rsidRPr="002976EA" w:rsidRDefault="00F2044E" w:rsidP="00333F4E">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Foi prevista a obrigatoriedade d</w:t>
            </w:r>
            <w:r>
              <w:rPr>
                <w:rFonts w:ascii="Arial" w:eastAsia="Arial" w:hAnsi="Arial" w:cs="Arial"/>
                <w:i/>
                <w:iCs/>
                <w:color w:val="FF0000"/>
                <w:sz w:val="24"/>
                <w:szCs w:val="24"/>
              </w:rPr>
              <w:t xml:space="preserve">e </w:t>
            </w:r>
            <w:r w:rsidRPr="002976EA">
              <w:rPr>
                <w:rFonts w:ascii="Arial" w:eastAsia="Arial" w:hAnsi="Arial" w:cs="Arial"/>
                <w:i/>
                <w:iCs/>
                <w:color w:val="FF0000"/>
                <w:sz w:val="24"/>
                <w:szCs w:val="24"/>
              </w:rPr>
              <w:t>o contratado cumprir o prazo de entrega?</w:t>
            </w:r>
          </w:p>
          <w:p w14:paraId="6CB2C648" w14:textId="77777777" w:rsidR="00F2044E" w:rsidRPr="002976EA" w:rsidRDefault="00F2044E" w:rsidP="00333F4E">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Foi prevista alguma penalidade no caso de descumprimento do prazo de entrega dos serviços?</w:t>
            </w:r>
          </w:p>
          <w:p w14:paraId="216DA1E2" w14:textId="77777777" w:rsidR="00F2044E" w:rsidRPr="002976EA" w:rsidRDefault="00F2044E" w:rsidP="00333F4E">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 xml:space="preserve">Houve alguma desconformidade na </w:t>
            </w:r>
            <w:r>
              <w:rPr>
                <w:rFonts w:ascii="Arial" w:eastAsia="Arial" w:hAnsi="Arial" w:cs="Arial"/>
                <w:i/>
                <w:iCs/>
                <w:color w:val="FF0000"/>
                <w:sz w:val="24"/>
                <w:szCs w:val="24"/>
              </w:rPr>
              <w:t>entrega do(s) bem(</w:t>
            </w:r>
            <w:proofErr w:type="spellStart"/>
            <w:r>
              <w:rPr>
                <w:rFonts w:ascii="Arial" w:eastAsia="Arial" w:hAnsi="Arial" w:cs="Arial"/>
                <w:i/>
                <w:iCs/>
                <w:color w:val="FF0000"/>
                <w:sz w:val="24"/>
                <w:szCs w:val="24"/>
              </w:rPr>
              <w:t>ns</w:t>
            </w:r>
            <w:proofErr w:type="spellEnd"/>
            <w:r>
              <w:rPr>
                <w:rFonts w:ascii="Arial" w:eastAsia="Arial" w:hAnsi="Arial" w:cs="Arial"/>
                <w:i/>
                <w:iCs/>
                <w:color w:val="FF0000"/>
                <w:sz w:val="24"/>
                <w:szCs w:val="24"/>
              </w:rPr>
              <w:t>)</w:t>
            </w:r>
            <w:r w:rsidRPr="002976EA">
              <w:rPr>
                <w:rFonts w:ascii="Arial" w:eastAsia="Arial" w:hAnsi="Arial" w:cs="Arial"/>
                <w:i/>
                <w:iCs/>
                <w:color w:val="FF0000"/>
                <w:sz w:val="24"/>
                <w:szCs w:val="24"/>
              </w:rPr>
              <w:t xml:space="preserve"> decorrente de interpretação equivocada ou de exigência que não tenha sido bastante clara?</w:t>
            </w:r>
          </w:p>
          <w:p w14:paraId="05E819F8" w14:textId="77777777" w:rsidR="00F2044E" w:rsidRDefault="00F2044E" w:rsidP="00333F4E">
            <w:pPr>
              <w:spacing w:after="120"/>
              <w:jc w:val="both"/>
              <w:rPr>
                <w:rFonts w:ascii="Arial" w:eastAsia="Arial" w:hAnsi="Arial" w:cs="Arial"/>
                <w:color w:val="FF0000"/>
                <w:sz w:val="24"/>
                <w:szCs w:val="24"/>
              </w:rPr>
            </w:pPr>
            <w:r>
              <w:rPr>
                <w:rFonts w:ascii="Arial" w:eastAsia="Arial" w:hAnsi="Arial" w:cs="Arial"/>
                <w:color w:val="FF0000"/>
                <w:sz w:val="24"/>
                <w:szCs w:val="24"/>
              </w:rPr>
              <w:lastRenderedPageBreak/>
              <w:t xml:space="preserve">Neste sentido, foi disponibilizado um </w:t>
            </w:r>
            <w:r w:rsidRPr="000B7ADE">
              <w:rPr>
                <w:rFonts w:ascii="Arial" w:eastAsia="Arial" w:hAnsi="Arial" w:cs="Arial"/>
                <w:b/>
                <w:bCs/>
                <w:color w:val="FF0000"/>
                <w:sz w:val="24"/>
                <w:szCs w:val="24"/>
              </w:rPr>
              <w:t>modelo</w:t>
            </w:r>
            <w:r>
              <w:rPr>
                <w:rFonts w:ascii="Arial" w:eastAsia="Arial" w:hAnsi="Arial" w:cs="Arial"/>
                <w:color w:val="FF0000"/>
                <w:sz w:val="24"/>
                <w:szCs w:val="24"/>
              </w:rPr>
              <w:t xml:space="preserve"> de </w:t>
            </w:r>
            <w:r>
              <w:rPr>
                <w:rFonts w:ascii="Arial" w:eastAsia="Arial" w:hAnsi="Arial" w:cs="Arial"/>
                <w:b/>
                <w:color w:val="FF0000"/>
                <w:sz w:val="24"/>
                <w:szCs w:val="24"/>
              </w:rPr>
              <w:t>Mapa de Gerenciamento de Riscos</w:t>
            </w:r>
            <w:r>
              <w:rPr>
                <w:rFonts w:ascii="Arial" w:eastAsia="Arial" w:hAnsi="Arial" w:cs="Arial"/>
                <w:color w:val="FF0000"/>
                <w:sz w:val="24"/>
                <w:szCs w:val="24"/>
              </w:rPr>
              <w:t xml:space="preserve"> no site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que contempla riscos gerais que podem ocorrer nas três fases: de </w:t>
            </w:r>
            <w:r w:rsidRPr="000B7ADE">
              <w:rPr>
                <w:rFonts w:ascii="Arial" w:eastAsia="Arial" w:hAnsi="Arial" w:cs="Arial"/>
                <w:b/>
                <w:bCs/>
                <w:color w:val="FF0000"/>
                <w:sz w:val="24"/>
                <w:szCs w:val="24"/>
              </w:rPr>
              <w:t>planejamento</w:t>
            </w:r>
            <w:r>
              <w:rPr>
                <w:rFonts w:ascii="Arial" w:eastAsia="Arial" w:hAnsi="Arial" w:cs="Arial"/>
                <w:color w:val="FF0000"/>
                <w:sz w:val="24"/>
                <w:szCs w:val="24"/>
              </w:rPr>
              <w:t xml:space="preserve">, de </w:t>
            </w:r>
            <w:r w:rsidRPr="000B7ADE">
              <w:rPr>
                <w:rFonts w:ascii="Arial" w:eastAsia="Arial" w:hAnsi="Arial" w:cs="Arial"/>
                <w:b/>
                <w:bCs/>
                <w:color w:val="FF0000"/>
                <w:sz w:val="24"/>
                <w:szCs w:val="24"/>
              </w:rPr>
              <w:t>seleção de fornecedores</w:t>
            </w:r>
            <w:r>
              <w:rPr>
                <w:rFonts w:ascii="Arial" w:eastAsia="Arial" w:hAnsi="Arial" w:cs="Arial"/>
                <w:color w:val="FF0000"/>
                <w:sz w:val="24"/>
                <w:szCs w:val="24"/>
              </w:rPr>
              <w:t xml:space="preserve"> e de </w:t>
            </w:r>
            <w:r w:rsidRPr="000B7ADE">
              <w:rPr>
                <w:rFonts w:ascii="Arial" w:eastAsia="Arial" w:hAnsi="Arial" w:cs="Arial"/>
                <w:b/>
                <w:bCs/>
                <w:color w:val="FF0000"/>
                <w:sz w:val="24"/>
                <w:szCs w:val="24"/>
              </w:rPr>
              <w:t>execução contratual</w:t>
            </w:r>
            <w:r>
              <w:rPr>
                <w:rFonts w:ascii="Arial" w:eastAsia="Arial" w:hAnsi="Arial" w:cs="Arial"/>
                <w:color w:val="FF0000"/>
                <w:sz w:val="24"/>
                <w:szCs w:val="24"/>
              </w:rPr>
              <w:t xml:space="preserve">. </w:t>
            </w:r>
          </w:p>
          <w:p w14:paraId="343901C8" w14:textId="77777777" w:rsidR="00F2044E" w:rsidRDefault="00F2044E" w:rsidP="00333F4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Logo, cabe à </w:t>
            </w:r>
            <w:r w:rsidRPr="000A7D8B">
              <w:rPr>
                <w:rFonts w:ascii="Arial" w:eastAsia="Arial" w:hAnsi="Arial" w:cs="Arial"/>
                <w:b/>
                <w:bCs/>
                <w:color w:val="FF0000"/>
                <w:sz w:val="24"/>
                <w:szCs w:val="24"/>
              </w:rPr>
              <w:t xml:space="preserve">área requisitante analisá-lo e verificar quais deles possuem efetivamente maior probabilidade de ocorrer na </w:t>
            </w:r>
            <w:r>
              <w:rPr>
                <w:rFonts w:ascii="Arial" w:eastAsia="Arial" w:hAnsi="Arial" w:cs="Arial"/>
                <w:b/>
                <w:bCs/>
                <w:color w:val="FF0000"/>
                <w:sz w:val="24"/>
                <w:szCs w:val="24"/>
              </w:rPr>
              <w:t xml:space="preserve">aquisição ou </w:t>
            </w:r>
            <w:r w:rsidRPr="000A7D8B">
              <w:rPr>
                <w:rFonts w:ascii="Arial" w:eastAsia="Arial" w:hAnsi="Arial" w:cs="Arial"/>
                <w:b/>
                <w:bCs/>
                <w:color w:val="FF0000"/>
                <w:sz w:val="24"/>
                <w:szCs w:val="24"/>
              </w:rPr>
              <w:t>contratação</w:t>
            </w:r>
            <w:r>
              <w:rPr>
                <w:rFonts w:ascii="Arial" w:eastAsia="Arial" w:hAnsi="Arial" w:cs="Arial"/>
                <w:color w:val="FF0000"/>
                <w:sz w:val="24"/>
                <w:szCs w:val="24"/>
              </w:rPr>
              <w:t xml:space="preserve"> que se pretende formalizar, a fim de que </w:t>
            </w:r>
            <w:r w:rsidRPr="000A7D8B">
              <w:rPr>
                <w:rFonts w:ascii="Arial" w:eastAsia="Arial" w:hAnsi="Arial" w:cs="Arial"/>
                <w:b/>
                <w:bCs/>
                <w:color w:val="FF0000"/>
                <w:sz w:val="24"/>
                <w:szCs w:val="24"/>
              </w:rPr>
              <w:t>os riscos sejam adequados</w:t>
            </w:r>
            <w:r>
              <w:rPr>
                <w:rFonts w:ascii="Arial" w:eastAsia="Arial" w:hAnsi="Arial" w:cs="Arial"/>
                <w:color w:val="FF0000"/>
                <w:sz w:val="24"/>
                <w:szCs w:val="24"/>
              </w:rPr>
              <w:t xml:space="preserve"> e devidamente </w:t>
            </w:r>
            <w:r w:rsidRPr="000A7D8B">
              <w:rPr>
                <w:rFonts w:ascii="Arial" w:eastAsia="Arial" w:hAnsi="Arial" w:cs="Arial"/>
                <w:b/>
                <w:bCs/>
                <w:color w:val="FF0000"/>
                <w:sz w:val="24"/>
                <w:szCs w:val="24"/>
              </w:rPr>
              <w:t>analisados e gerenciados</w:t>
            </w:r>
            <w:r>
              <w:rPr>
                <w:rFonts w:ascii="Arial" w:eastAsia="Arial" w:hAnsi="Arial" w:cs="Arial"/>
                <w:color w:val="FF0000"/>
                <w:sz w:val="24"/>
                <w:szCs w:val="24"/>
              </w:rPr>
              <w:t>.</w:t>
            </w:r>
          </w:p>
          <w:p w14:paraId="0A062276" w14:textId="77777777" w:rsidR="00F2044E" w:rsidRDefault="00F2044E" w:rsidP="00333F4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Além disso, cabe à área requisitante e técnica, a partir de experiências anteriores ou do próprio levantamento de mercado, avaliar quais riscos que podem ocorrer na aquisição que se pretende realizar. </w:t>
            </w:r>
          </w:p>
          <w:p w14:paraId="2864C350" w14:textId="77777777" w:rsidR="00F2044E" w:rsidRDefault="00F2044E" w:rsidP="00333F4E">
            <w:pPr>
              <w:spacing w:after="120"/>
              <w:jc w:val="both"/>
              <w:rPr>
                <w:rFonts w:ascii="Arial" w:eastAsia="Arial" w:hAnsi="Arial" w:cs="Arial"/>
                <w:color w:val="FF0000"/>
                <w:sz w:val="24"/>
                <w:szCs w:val="24"/>
              </w:rPr>
            </w:pPr>
          </w:p>
          <w:p w14:paraId="3CA5A19D" w14:textId="77777777" w:rsidR="00F2044E" w:rsidRDefault="00F2044E" w:rsidP="00333F4E">
            <w:pPr>
              <w:pStyle w:val="PargrafodaLista"/>
              <w:numPr>
                <w:ilvl w:val="1"/>
                <w:numId w:val="7"/>
              </w:numPr>
              <w:pBdr>
                <w:top w:val="nil"/>
                <w:left w:val="nil"/>
                <w:bottom w:val="nil"/>
                <w:right w:val="nil"/>
                <w:between w:val="nil"/>
              </w:pBdr>
              <w:spacing w:after="120"/>
              <w:ind w:left="591" w:hanging="283"/>
              <w:jc w:val="both"/>
              <w:rPr>
                <w:color w:val="FF0000"/>
                <w:sz w:val="24"/>
                <w:szCs w:val="24"/>
              </w:rPr>
            </w:pPr>
            <w:r>
              <w:rPr>
                <w:rFonts w:ascii="Arial" w:eastAsia="Arial" w:hAnsi="Arial" w:cs="Arial"/>
                <w:color w:val="FF0000"/>
                <w:sz w:val="24"/>
                <w:szCs w:val="24"/>
              </w:rPr>
              <w:t xml:space="preserve">A </w:t>
            </w:r>
            <w:r>
              <w:rPr>
                <w:rFonts w:ascii="Arial" w:eastAsia="Arial" w:hAnsi="Arial" w:cs="Arial"/>
                <w:b/>
                <w:color w:val="FF0000"/>
                <w:sz w:val="24"/>
                <w:szCs w:val="24"/>
              </w:rPr>
              <w:t>Matriz de Alocação de Riscos</w:t>
            </w:r>
            <w:r>
              <w:rPr>
                <w:rFonts w:ascii="Arial" w:eastAsia="Arial" w:hAnsi="Arial" w:cs="Arial"/>
                <w:color w:val="FF0000"/>
                <w:sz w:val="24"/>
                <w:szCs w:val="24"/>
              </w:rPr>
              <w:t xml:space="preserve"> tem a finalidade de embasar a </w:t>
            </w:r>
            <w:r w:rsidRPr="000A7D8B">
              <w:rPr>
                <w:rFonts w:ascii="Arial" w:eastAsia="Arial" w:hAnsi="Arial" w:cs="Arial"/>
                <w:b/>
                <w:bCs/>
                <w:color w:val="FF0000"/>
                <w:sz w:val="24"/>
                <w:szCs w:val="24"/>
              </w:rPr>
              <w:t>alocação de riscos entre o contratante e o contratado</w:t>
            </w:r>
            <w:r>
              <w:rPr>
                <w:rFonts w:ascii="Arial" w:eastAsia="Arial" w:hAnsi="Arial" w:cs="Arial"/>
                <w:color w:val="FF0000"/>
                <w:sz w:val="24"/>
                <w:szCs w:val="24"/>
              </w:rPr>
              <w:t>, de modo que seja possível considerar uma taxa de risco compatível com o objeto da licitação, quando o risco for atribuído ao contratado, nos termos dos artigos 22 e 103, da Lei Federal nº 14.133/2021 e do art. 19, do Decreto Estadual nº 5352-R/2023.</w:t>
            </w:r>
          </w:p>
          <w:p w14:paraId="3935DDCD" w14:textId="77777777" w:rsidR="00F2044E" w:rsidRDefault="00F2044E" w:rsidP="00333F4E">
            <w:pPr>
              <w:pBdr>
                <w:top w:val="nil"/>
                <w:left w:val="nil"/>
                <w:bottom w:val="nil"/>
                <w:right w:val="nil"/>
                <w:between w:val="nil"/>
              </w:pBdr>
              <w:spacing w:after="120"/>
              <w:ind w:left="1168"/>
              <w:jc w:val="both"/>
              <w:rPr>
                <w:rFonts w:ascii="Arial" w:eastAsia="Arial" w:hAnsi="Arial" w:cs="Arial"/>
                <w:i/>
                <w:color w:val="FF0000"/>
                <w:sz w:val="24"/>
                <w:szCs w:val="24"/>
              </w:rPr>
            </w:pPr>
            <w:r>
              <w:rPr>
                <w:rFonts w:ascii="Arial" w:eastAsia="Arial" w:hAnsi="Arial" w:cs="Arial"/>
                <w:i/>
                <w:color w:val="FF0000"/>
                <w:sz w:val="24"/>
                <w:szCs w:val="24"/>
              </w:rPr>
              <w:t>Art. 19. A partir da análise de riscos prevista no § 7º do art. 17, identificada a pertinência ou a obrigatoriedade, o ETP deverá prever a matriz de alocação de riscos, nos termos do inciso XXVII do art. 6º, do art. 22 e do art. 103 da Lei 14.133, de 2021.</w:t>
            </w:r>
          </w:p>
          <w:p w14:paraId="628ACC2D" w14:textId="77777777" w:rsidR="00F2044E" w:rsidRDefault="00F2044E" w:rsidP="00333F4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A </w:t>
            </w:r>
            <w:r>
              <w:rPr>
                <w:rFonts w:ascii="Arial" w:eastAsia="Arial" w:hAnsi="Arial" w:cs="Arial"/>
                <w:b/>
                <w:color w:val="FF0000"/>
                <w:sz w:val="24"/>
                <w:szCs w:val="24"/>
              </w:rPr>
              <w:t>Matriz de alocação de riscos</w:t>
            </w:r>
            <w:r>
              <w:rPr>
                <w:rFonts w:ascii="Arial" w:eastAsia="Arial" w:hAnsi="Arial" w:cs="Arial"/>
                <w:color w:val="FF0000"/>
                <w:sz w:val="24"/>
                <w:szCs w:val="24"/>
              </w:rPr>
              <w:t xml:space="preserve"> também pode ser elaborada quando forem </w:t>
            </w:r>
            <w:r w:rsidRPr="000A7D8B">
              <w:rPr>
                <w:rFonts w:ascii="Arial" w:eastAsia="Arial" w:hAnsi="Arial" w:cs="Arial"/>
                <w:b/>
                <w:bCs/>
                <w:color w:val="FF0000"/>
                <w:sz w:val="24"/>
                <w:szCs w:val="24"/>
              </w:rPr>
              <w:t>identificados riscos de nível médio ou alto na fase de execução contratual</w:t>
            </w:r>
            <w:r>
              <w:rPr>
                <w:rFonts w:ascii="Arial" w:eastAsia="Arial" w:hAnsi="Arial" w:cs="Arial"/>
                <w:color w:val="FF0000"/>
                <w:sz w:val="24"/>
                <w:szCs w:val="24"/>
              </w:rPr>
              <w:t xml:space="preserve"> na elaboração do </w:t>
            </w:r>
            <w:r>
              <w:rPr>
                <w:rFonts w:ascii="Arial" w:eastAsia="Arial" w:hAnsi="Arial" w:cs="Arial"/>
                <w:b/>
                <w:color w:val="FF0000"/>
                <w:sz w:val="24"/>
                <w:szCs w:val="24"/>
              </w:rPr>
              <w:t>Mapa de Gerenciamento de Riscos</w:t>
            </w:r>
            <w:r>
              <w:rPr>
                <w:rFonts w:ascii="Arial" w:eastAsia="Arial" w:hAnsi="Arial" w:cs="Arial"/>
                <w:color w:val="FF0000"/>
                <w:sz w:val="24"/>
                <w:szCs w:val="24"/>
              </w:rPr>
              <w:t xml:space="preserve">, a fim de que sejam propostas ações a serem executadas pela contratada e/ou pela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que possam mitigar a ocorrência do evento. </w:t>
            </w:r>
          </w:p>
          <w:p w14:paraId="01C7B7DD" w14:textId="77777777" w:rsidR="00F2044E" w:rsidRDefault="00F2044E" w:rsidP="00333F4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Exemplificando: suponha que 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adquira vagas em curso de capacitação de servidores e, no Mapa de Gerenciamento de Riscos, seja identificado que o risco de algum servidor inscrito não comparecer ao curso e 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ter que pagar por sua inscrição seja de </w:t>
            </w:r>
            <w:r w:rsidRPr="000A7D8B">
              <w:rPr>
                <w:rFonts w:ascii="Arial" w:eastAsia="Arial" w:hAnsi="Arial" w:cs="Arial"/>
                <w:b/>
                <w:bCs/>
                <w:color w:val="FF0000"/>
                <w:sz w:val="24"/>
                <w:szCs w:val="24"/>
              </w:rPr>
              <w:t>nível médio</w:t>
            </w:r>
            <w:r>
              <w:rPr>
                <w:rFonts w:ascii="Arial" w:eastAsia="Arial" w:hAnsi="Arial" w:cs="Arial"/>
                <w:color w:val="FF0000"/>
                <w:sz w:val="24"/>
                <w:szCs w:val="24"/>
              </w:rPr>
              <w:t>. Neste caso, convém que sejam propostas ações que possam mitigar esta ocorrência.</w:t>
            </w:r>
          </w:p>
          <w:p w14:paraId="65E540C5" w14:textId="77777777" w:rsidR="00F2044E" w:rsidRDefault="00F2044E" w:rsidP="00333F4E">
            <w:pPr>
              <w:spacing w:after="120"/>
              <w:jc w:val="both"/>
              <w:rPr>
                <w:rFonts w:ascii="Arial" w:eastAsia="Arial" w:hAnsi="Arial" w:cs="Arial"/>
                <w:color w:val="FF0000"/>
                <w:sz w:val="24"/>
                <w:szCs w:val="24"/>
              </w:rPr>
            </w:pPr>
            <w:r>
              <w:rPr>
                <w:rFonts w:ascii="Arial" w:eastAsia="Arial" w:hAnsi="Arial" w:cs="Arial"/>
                <w:color w:val="FF0000"/>
                <w:sz w:val="24"/>
                <w:szCs w:val="24"/>
              </w:rPr>
              <w:t>Assim, poderia ser proposto:</w:t>
            </w:r>
          </w:p>
          <w:p w14:paraId="26F2BB35" w14:textId="77777777" w:rsidR="00F2044E" w:rsidRDefault="00F2044E" w:rsidP="00333F4E">
            <w:pPr>
              <w:numPr>
                <w:ilvl w:val="0"/>
                <w:numId w:val="8"/>
              </w:numPr>
              <w:spacing w:after="120"/>
              <w:jc w:val="both"/>
              <w:rPr>
                <w:rFonts w:ascii="Arial" w:eastAsia="Arial" w:hAnsi="Arial" w:cs="Arial"/>
                <w:color w:val="FF0000"/>
                <w:sz w:val="24"/>
                <w:szCs w:val="24"/>
              </w:rPr>
            </w:pPr>
            <w:r>
              <w:rPr>
                <w:rFonts w:ascii="Arial" w:eastAsia="Arial" w:hAnsi="Arial" w:cs="Arial"/>
                <w:color w:val="FF0000"/>
                <w:sz w:val="24"/>
                <w:szCs w:val="24"/>
              </w:rPr>
              <w:t xml:space="preserve">Ações de mitigação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conceder a vaga do curso, mediante a assinatura do Termo de Compromisso do servidor de que, caso não compareça ao curso, ele deverá restituir o valor gasto pela Administração Pública.</w:t>
            </w:r>
          </w:p>
          <w:p w14:paraId="4904B17A" w14:textId="77777777" w:rsidR="00F2044E" w:rsidRDefault="00F2044E" w:rsidP="00333F4E">
            <w:pPr>
              <w:numPr>
                <w:ilvl w:val="0"/>
                <w:numId w:val="8"/>
              </w:numPr>
              <w:spacing w:after="120"/>
              <w:jc w:val="both"/>
              <w:rPr>
                <w:rFonts w:ascii="Arial" w:eastAsia="Arial" w:hAnsi="Arial" w:cs="Arial"/>
                <w:color w:val="FF0000"/>
                <w:sz w:val="24"/>
                <w:szCs w:val="24"/>
              </w:rPr>
            </w:pPr>
            <w:r>
              <w:rPr>
                <w:rFonts w:ascii="Arial" w:eastAsia="Arial" w:hAnsi="Arial" w:cs="Arial"/>
                <w:color w:val="FF0000"/>
                <w:sz w:val="24"/>
                <w:szCs w:val="24"/>
              </w:rPr>
              <w:t xml:space="preserve">Ações de mitigação do contratado: dar ciência à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de que determinado(s) servidor(es) não compareceu(eram) ao curso.</w:t>
            </w:r>
          </w:p>
          <w:p w14:paraId="54196B43" w14:textId="77777777" w:rsidR="00F2044E" w:rsidRDefault="00F2044E" w:rsidP="00333F4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Referidas </w:t>
            </w:r>
            <w:r w:rsidRPr="000A7D8B">
              <w:rPr>
                <w:rFonts w:ascii="Arial" w:eastAsia="Arial" w:hAnsi="Arial" w:cs="Arial"/>
                <w:b/>
                <w:bCs/>
                <w:color w:val="FF0000"/>
                <w:sz w:val="24"/>
                <w:szCs w:val="24"/>
              </w:rPr>
              <w:t>ações de mitigação propostas</w:t>
            </w:r>
            <w:r>
              <w:rPr>
                <w:rFonts w:ascii="Arial" w:eastAsia="Arial" w:hAnsi="Arial" w:cs="Arial"/>
                <w:color w:val="FF0000"/>
                <w:sz w:val="24"/>
                <w:szCs w:val="24"/>
              </w:rPr>
              <w:t xml:space="preserve">, podem ser </w:t>
            </w:r>
            <w:r w:rsidRPr="000A7D8B">
              <w:rPr>
                <w:rFonts w:ascii="Arial" w:eastAsia="Arial" w:hAnsi="Arial" w:cs="Arial"/>
                <w:b/>
                <w:bCs/>
                <w:color w:val="FF0000"/>
                <w:sz w:val="24"/>
                <w:szCs w:val="24"/>
              </w:rPr>
              <w:t>transferidas para o Termo de Referência como obrigações das partes</w:t>
            </w:r>
            <w:r>
              <w:rPr>
                <w:rFonts w:ascii="Arial" w:eastAsia="Arial" w:hAnsi="Arial" w:cs="Arial"/>
                <w:color w:val="FF0000"/>
                <w:sz w:val="24"/>
                <w:szCs w:val="24"/>
              </w:rPr>
              <w:t>.</w:t>
            </w:r>
          </w:p>
          <w:p w14:paraId="6E34D04A" w14:textId="77777777" w:rsidR="00F2044E" w:rsidRDefault="00F2044E" w:rsidP="00333F4E">
            <w:pPr>
              <w:spacing w:after="120"/>
              <w:jc w:val="both"/>
              <w:rPr>
                <w:rFonts w:ascii="Arial" w:eastAsia="Arial" w:hAnsi="Arial" w:cs="Arial"/>
                <w:color w:val="FF0000"/>
                <w:sz w:val="24"/>
                <w:szCs w:val="24"/>
              </w:rPr>
            </w:pPr>
            <w:r>
              <w:rPr>
                <w:rFonts w:ascii="Arial" w:eastAsia="Arial" w:hAnsi="Arial" w:cs="Arial"/>
                <w:color w:val="FF0000"/>
                <w:sz w:val="24"/>
                <w:szCs w:val="24"/>
              </w:rPr>
              <w:lastRenderedPageBreak/>
              <w:t xml:space="preserve">Neste sentido, foi disponibilizado um modelo de </w:t>
            </w:r>
            <w:r>
              <w:rPr>
                <w:rFonts w:ascii="Arial" w:eastAsia="Arial" w:hAnsi="Arial" w:cs="Arial"/>
                <w:b/>
                <w:color w:val="FF0000"/>
                <w:sz w:val="24"/>
                <w:szCs w:val="24"/>
              </w:rPr>
              <w:t>Matriz de Alocação de Riscos</w:t>
            </w:r>
            <w:r>
              <w:rPr>
                <w:rFonts w:ascii="Arial" w:eastAsia="Arial" w:hAnsi="Arial" w:cs="Arial"/>
                <w:color w:val="FF0000"/>
                <w:sz w:val="24"/>
                <w:szCs w:val="24"/>
              </w:rPr>
              <w:t xml:space="preserve"> site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que contempla riscos gerais que podem ocorrer na fase de execução contratual. Logo, cabe à área requisitante analisar quais deles possuem efetivamente maior probabilidade de ocorrer na aquisição ou contratação que se pretende formalizar, a fim de que as ações de mitigação propostas sejam adequadas ao caso concreto. </w:t>
            </w:r>
          </w:p>
          <w:p w14:paraId="7B2796BF" w14:textId="77777777" w:rsidR="00F2044E" w:rsidRPr="002976EA" w:rsidRDefault="00F2044E" w:rsidP="00333F4E">
            <w:pPr>
              <w:spacing w:after="120"/>
              <w:jc w:val="both"/>
              <w:rPr>
                <w:rFonts w:ascii="Arial" w:eastAsia="Arial" w:hAnsi="Arial" w:cs="Arial"/>
                <w:b/>
                <w:bCs/>
                <w:color w:val="FF0000"/>
                <w:sz w:val="24"/>
                <w:szCs w:val="24"/>
              </w:rPr>
            </w:pPr>
            <w:r>
              <w:rPr>
                <w:rFonts w:ascii="Arial" w:eastAsia="Arial" w:hAnsi="Arial" w:cs="Arial"/>
                <w:color w:val="FF0000"/>
                <w:sz w:val="24"/>
                <w:szCs w:val="24"/>
              </w:rPr>
              <w:t xml:space="preserve">No entanto, </w:t>
            </w:r>
            <w:r w:rsidRPr="002976EA">
              <w:rPr>
                <w:rFonts w:ascii="Arial" w:eastAsia="Arial" w:hAnsi="Arial" w:cs="Arial"/>
                <w:b/>
                <w:bCs/>
                <w:color w:val="FF0000"/>
                <w:sz w:val="24"/>
                <w:szCs w:val="24"/>
              </w:rPr>
              <w:t>caso a área requisitante e/ou técnica entenda não haver necessidade de elaboração da matriz de alocação de riscos, deve apresentar a devida justificativa.</w:t>
            </w:r>
          </w:p>
          <w:p w14:paraId="38CF24EF" w14:textId="77777777" w:rsidR="00F2044E" w:rsidRDefault="00F2044E" w:rsidP="00333F4E">
            <w:pPr>
              <w:spacing w:after="120"/>
              <w:jc w:val="both"/>
              <w:rPr>
                <w:rFonts w:ascii="Arial" w:eastAsia="Arial" w:hAnsi="Arial" w:cs="Arial"/>
                <w:color w:val="FF0000"/>
                <w:sz w:val="24"/>
                <w:szCs w:val="24"/>
              </w:rPr>
            </w:pPr>
          </w:p>
          <w:p w14:paraId="7DC8AEED" w14:textId="77777777" w:rsidR="00F2044E" w:rsidRDefault="00F2044E" w:rsidP="00333F4E">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 Análise de Riscos contidas no Manual de Licitações e Contratos-Orientações e Jurisprudência do TCU</w:t>
            </w:r>
            <w:r>
              <w:rPr>
                <w:rFonts w:ascii="Arial" w:eastAsia="Arial" w:hAnsi="Arial" w:cs="Arial"/>
                <w:color w:val="FF0000"/>
                <w:sz w:val="24"/>
                <w:szCs w:val="24"/>
              </w:rPr>
              <w:t xml:space="preserve"> - 5ª edição, de 29/08/2024, páginas 283 a 284:</w:t>
            </w:r>
          </w:p>
          <w:p w14:paraId="16EBAC97" w14:textId="77777777" w:rsidR="00F2044E" w:rsidRDefault="00F2044E" w:rsidP="00333F4E">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4.2. Análise de Riscos</w:t>
            </w:r>
          </w:p>
          <w:p w14:paraId="6A48E54F" w14:textId="77777777" w:rsidR="00F2044E" w:rsidRDefault="00F2044E" w:rsidP="00333F4E">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O estudo técnico preliminar já serve, naturalmente, ao gerenciamento de riscos da futura contratação. Cada etapa do estudo permite à equipe de planejamento antecipar problemas e prever oportunidades, orientando a tomada de decisão. Ao final do ETP, a equipe consegue avaliar a adequabilidade da solução escolhida ao atendimento da necessidade que desencadeou a contratação, dimensioná-la para o atendimento da necessidade (definir as quantidades da solução adequadamente), estimar os seus custos e benefícios, identificar as medidas necessárias para implementá-la, e concluir se é viável e justificável a sua contratação. O item 4.1 deste manual lista exemplos de riscos que podem ser tratados com a adequada elaboração do ETP.</w:t>
            </w:r>
          </w:p>
          <w:p w14:paraId="0991FA58" w14:textId="77777777" w:rsidR="00F2044E" w:rsidRDefault="00F2044E" w:rsidP="00333F4E">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No entanto, há riscos relevantes que não serão tratados no âmbito do ETP ou do planejamento definitivo (termo de referência/projeto básico e edital) e que, portanto, precisarão ser registrados durante o processo de planejamento e gerenciados ao longo dos processos de seleção do fornecedor e de gestão do contrato.</w:t>
            </w:r>
          </w:p>
          <w:p w14:paraId="403DB200" w14:textId="77777777" w:rsidR="00F2044E" w:rsidRDefault="00F2044E" w:rsidP="00333F4E">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Esses riscos podem estar relacionados ao processo licitatório (ou ao processo de contratação direta), às providências a serem adotadas pela Administração antes da celebração do contrato, à gestão do futuro contrato, ou aos resultados pretendidos com a contratação.</w:t>
            </w:r>
          </w:p>
          <w:p w14:paraId="19E26E0A" w14:textId="77777777" w:rsidR="00F2044E" w:rsidRDefault="00F2044E" w:rsidP="00333F4E">
            <w:pPr>
              <w:pBdr>
                <w:top w:val="nil"/>
                <w:left w:val="nil"/>
                <w:bottom w:val="nil"/>
                <w:right w:val="nil"/>
                <w:between w:val="nil"/>
              </w:pBdr>
              <w:spacing w:after="120"/>
              <w:ind w:left="1700"/>
              <w:jc w:val="both"/>
              <w:rPr>
                <w:rFonts w:ascii="Arial" w:eastAsia="Arial" w:hAnsi="Arial" w:cs="Arial"/>
                <w:color w:val="FF0000"/>
                <w:sz w:val="24"/>
                <w:szCs w:val="24"/>
              </w:rPr>
            </w:pPr>
            <w:r>
              <w:rPr>
                <w:rFonts w:ascii="Arial" w:eastAsia="Arial" w:hAnsi="Arial" w:cs="Arial"/>
                <w:i/>
                <w:color w:val="FF0000"/>
                <w:sz w:val="24"/>
                <w:szCs w:val="24"/>
              </w:rPr>
              <w:t>Assim, sempre que for necessário, a gestão de riscos da contratação poderá ser formalizada no mapa de riscos</w:t>
            </w:r>
            <w:r>
              <w:rPr>
                <w:rFonts w:ascii="Arial" w:eastAsia="Arial" w:hAnsi="Arial" w:cs="Arial"/>
                <w:color w:val="FF0000"/>
                <w:sz w:val="24"/>
                <w:szCs w:val="24"/>
              </w:rPr>
              <w:t>.</w:t>
            </w:r>
          </w:p>
          <w:p w14:paraId="1EA4266A" w14:textId="77777777" w:rsidR="00F2044E" w:rsidRDefault="00F2044E" w:rsidP="00333F4E">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No âmbito da Administração Pública federal direta, autárquica e fundacional, a equipe de planejamento da contratação é </w:t>
            </w:r>
            <w:r>
              <w:rPr>
                <w:rFonts w:ascii="Arial" w:eastAsia="Arial" w:hAnsi="Arial" w:cs="Arial"/>
                <w:i/>
                <w:color w:val="FF0000"/>
                <w:sz w:val="24"/>
                <w:szCs w:val="24"/>
              </w:rPr>
              <w:lastRenderedPageBreak/>
              <w:t xml:space="preserve">responsável pela elaboração do mapa de riscos, na etapa de planejamento. Durante a seleção do fornecedor, o mapa será atualizado por representante da área de contratações, com o apoio de representantes das áreas técnica e requisitante. Na fase de gestão contratual, a atividade será realizada pela equipe de fiscalização do contrato. Ou seja, a gestão dos riscos da contratação acontece ao longo do </w:t>
            </w:r>
            <w:proofErr w:type="spellStart"/>
            <w:r>
              <w:rPr>
                <w:rFonts w:ascii="Arial" w:eastAsia="Arial" w:hAnsi="Arial" w:cs="Arial"/>
                <w:i/>
                <w:color w:val="FF0000"/>
                <w:sz w:val="24"/>
                <w:szCs w:val="24"/>
              </w:rPr>
              <w:t>metaprocesso</w:t>
            </w:r>
            <w:proofErr w:type="spellEnd"/>
            <w:r>
              <w:rPr>
                <w:rFonts w:ascii="Arial" w:eastAsia="Arial" w:hAnsi="Arial" w:cs="Arial"/>
                <w:i/>
                <w:color w:val="FF0000"/>
                <w:sz w:val="24"/>
                <w:szCs w:val="24"/>
              </w:rPr>
              <w:t xml:space="preserve"> de contratação.</w:t>
            </w:r>
          </w:p>
          <w:p w14:paraId="1A626D81" w14:textId="77777777" w:rsidR="00F2044E" w:rsidRDefault="00F2044E" w:rsidP="00333F4E">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Assim, ao longo do </w:t>
            </w:r>
            <w:proofErr w:type="spellStart"/>
            <w:r>
              <w:rPr>
                <w:rFonts w:ascii="Arial" w:eastAsia="Arial" w:hAnsi="Arial" w:cs="Arial"/>
                <w:i/>
                <w:color w:val="FF0000"/>
                <w:sz w:val="24"/>
                <w:szCs w:val="24"/>
              </w:rPr>
              <w:t>metaprocesso</w:t>
            </w:r>
            <w:proofErr w:type="spellEnd"/>
            <w:r>
              <w:rPr>
                <w:rFonts w:ascii="Arial" w:eastAsia="Arial" w:hAnsi="Arial" w:cs="Arial"/>
                <w:i/>
                <w:color w:val="FF0000"/>
                <w:sz w:val="24"/>
                <w:szCs w:val="24"/>
              </w:rPr>
              <w:t xml:space="preserve"> de contratação, os riscos já registrados serão reavaliados e acompanhados, e novos riscos serão identificados e tratados.</w:t>
            </w:r>
          </w:p>
          <w:p w14:paraId="4D0F9BCB" w14:textId="77777777" w:rsidR="00F2044E" w:rsidRDefault="00F2044E" w:rsidP="00333F4E">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Frisa-se que o </w:t>
            </w:r>
            <w:r>
              <w:rPr>
                <w:rFonts w:ascii="Arial" w:eastAsia="Arial" w:hAnsi="Arial" w:cs="Arial"/>
                <w:b/>
                <w:i/>
                <w:color w:val="FF0000"/>
                <w:sz w:val="24"/>
                <w:szCs w:val="24"/>
              </w:rPr>
              <w:t xml:space="preserve">mapa de riscos não deve ser confundido com a matriz de riscos </w:t>
            </w:r>
            <w:r>
              <w:rPr>
                <w:rFonts w:ascii="Arial" w:eastAsia="Arial" w:hAnsi="Arial" w:cs="Arial"/>
                <w:i/>
                <w:color w:val="FF0000"/>
                <w:sz w:val="24"/>
                <w:szCs w:val="24"/>
              </w:rPr>
              <w:t>prevista na Lei 14.133/2021, pois tal matriz é uma cláusula contratual que tem por objetivo alocar às partes (contratante e contratada) as responsabilidades pelos riscos relacionados a eventos supervenientes à contratação. Essa matriz será tratada com mais detalhes no item 4.5.5 adiante.</w:t>
            </w:r>
          </w:p>
          <w:p w14:paraId="6AD8A1D8" w14:textId="77777777" w:rsidR="00F2044E" w:rsidRDefault="00F2044E" w:rsidP="00333F4E">
            <w:pPr>
              <w:pBdr>
                <w:top w:val="nil"/>
                <w:left w:val="nil"/>
                <w:bottom w:val="nil"/>
                <w:right w:val="nil"/>
                <w:between w:val="nil"/>
              </w:pBdr>
              <w:spacing w:after="120"/>
              <w:ind w:left="1700"/>
              <w:jc w:val="both"/>
              <w:rPr>
                <w:rFonts w:ascii="Arial" w:eastAsia="Arial" w:hAnsi="Arial" w:cs="Arial"/>
                <w:color w:val="FF0000"/>
                <w:sz w:val="24"/>
                <w:szCs w:val="24"/>
              </w:rPr>
            </w:pPr>
            <w:r>
              <w:rPr>
                <w:rFonts w:ascii="Arial" w:eastAsia="Arial" w:hAnsi="Arial" w:cs="Arial"/>
                <w:i/>
                <w:color w:val="FF0000"/>
                <w:sz w:val="24"/>
                <w:szCs w:val="24"/>
              </w:rPr>
              <w:t>As organizações da Administração Pública federal direta, autárquica e fundacional do Poder Executivo devem confeccionar o mapa de riscos no Sistema Gestão de Riscos Digital, no Portal de Compras do Governo Federal.</w:t>
            </w:r>
          </w:p>
        </w:tc>
      </w:tr>
    </w:tbl>
    <w:p w14:paraId="0A5584C5" w14:textId="77777777" w:rsidR="00F2044E" w:rsidRDefault="00F2044E">
      <w:pPr>
        <w:spacing w:before="120" w:after="120" w:line="240" w:lineRule="auto"/>
        <w:jc w:val="both"/>
        <w:rPr>
          <w:rFonts w:ascii="Arial" w:eastAsia="Arial" w:hAnsi="Arial" w:cs="Arial"/>
          <w:sz w:val="24"/>
          <w:szCs w:val="24"/>
        </w:rPr>
      </w:pPr>
    </w:p>
    <w:p w14:paraId="7B90385A" w14:textId="77777777" w:rsidR="00F2044E" w:rsidRDefault="00F2044E">
      <w:pPr>
        <w:spacing w:before="120" w:after="120" w:line="240" w:lineRule="auto"/>
        <w:jc w:val="both"/>
        <w:rPr>
          <w:rFonts w:ascii="Arial" w:eastAsia="Arial" w:hAnsi="Arial" w:cs="Arial"/>
          <w:sz w:val="24"/>
          <w:szCs w:val="24"/>
        </w:rPr>
      </w:pPr>
    </w:p>
    <w:p w14:paraId="26999B03" w14:textId="77777777" w:rsidR="00F2044E" w:rsidRDefault="00F2044E">
      <w:pPr>
        <w:spacing w:before="120" w:after="120" w:line="240" w:lineRule="auto"/>
        <w:jc w:val="both"/>
        <w:rPr>
          <w:rFonts w:ascii="Arial" w:eastAsia="Arial" w:hAnsi="Arial" w:cs="Arial"/>
          <w:sz w:val="24"/>
          <w:szCs w:val="24"/>
        </w:rPr>
      </w:pPr>
    </w:p>
    <w:p w14:paraId="15CFF918" w14:textId="77777777" w:rsidR="00F2044E" w:rsidRDefault="00F2044E">
      <w:pPr>
        <w:spacing w:before="120" w:after="120" w:line="240" w:lineRule="auto"/>
        <w:jc w:val="both"/>
        <w:rPr>
          <w:rFonts w:ascii="Arial" w:eastAsia="Arial" w:hAnsi="Arial" w:cs="Arial"/>
          <w:sz w:val="24"/>
          <w:szCs w:val="24"/>
        </w:rPr>
      </w:pPr>
    </w:p>
    <w:p w14:paraId="4F7E14C8" w14:textId="77777777" w:rsidR="00F2044E" w:rsidRDefault="00F2044E">
      <w:pPr>
        <w:spacing w:before="120" w:after="120" w:line="240" w:lineRule="auto"/>
        <w:jc w:val="both"/>
        <w:rPr>
          <w:rFonts w:ascii="Arial" w:eastAsia="Arial" w:hAnsi="Arial" w:cs="Arial"/>
          <w:sz w:val="24"/>
          <w:szCs w:val="24"/>
        </w:rPr>
      </w:pPr>
    </w:p>
    <w:p w14:paraId="40CA487D" w14:textId="77777777" w:rsidR="00F2044E" w:rsidRDefault="00F2044E">
      <w:pPr>
        <w:spacing w:before="120" w:after="120" w:line="240" w:lineRule="auto"/>
        <w:jc w:val="both"/>
        <w:rPr>
          <w:rFonts w:ascii="Arial" w:eastAsia="Arial" w:hAnsi="Arial" w:cs="Arial"/>
          <w:sz w:val="24"/>
          <w:szCs w:val="24"/>
        </w:rPr>
      </w:pPr>
    </w:p>
    <w:p w14:paraId="18800A09" w14:textId="79056AD0" w:rsidR="00FC25E6" w:rsidRDefault="002976EA" w:rsidP="00F2044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INDICAÇÃO DO CÓDIGO DO CADASTRO DO(S) ITEM(NS) OU SERVIÇO(S) NOS SISTEMAS ADMINISTRATIVOS UTILIZADOS PELO EXECUTIVO ESTADUAL</w:t>
      </w:r>
    </w:p>
    <w:p w14:paraId="6307DCFD" w14:textId="77777777" w:rsidR="00FC25E6" w:rsidRDefault="00FC25E6">
      <w:pPr>
        <w:spacing w:before="120" w:after="120" w:line="240" w:lineRule="auto"/>
        <w:jc w:val="both"/>
        <w:rPr>
          <w:rFonts w:ascii="Arial" w:eastAsia="Arial" w:hAnsi="Arial" w:cs="Arial"/>
          <w:sz w:val="24"/>
          <w:szCs w:val="24"/>
        </w:rPr>
      </w:pPr>
    </w:p>
    <w:tbl>
      <w:tblPr>
        <w:tblStyle w:val="af3"/>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61E0C" w14:paraId="778C6D3A" w14:textId="77777777" w:rsidTr="00333F4E">
        <w:tc>
          <w:tcPr>
            <w:tcW w:w="9061" w:type="dxa"/>
            <w:shd w:val="clear" w:color="auto" w:fill="FFFFCC"/>
          </w:tcPr>
          <w:p w14:paraId="4FA0D8AA" w14:textId="77777777" w:rsidR="00961E0C" w:rsidRDefault="00961E0C"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Após a definição da solução, cabe à área requisitante verificar se o objeto se encontra cadastrado nos sistemas administrativos utilizados.</w:t>
            </w:r>
          </w:p>
          <w:p w14:paraId="68A4DEA0" w14:textId="77777777" w:rsidR="00961E0C" w:rsidRDefault="00961E0C"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 xml:space="preserve">Atualmente, a partir da efetiva utilização da Lei Federal nº 14.133/2021, o Executivo Estadual, deve utilizar o SIADES, porém também pode utilizar o </w:t>
            </w:r>
            <w:proofErr w:type="spellStart"/>
            <w:r>
              <w:rPr>
                <w:rFonts w:ascii="Arial" w:eastAsia="Arial" w:hAnsi="Arial" w:cs="Arial"/>
                <w:color w:val="FF0000"/>
                <w:sz w:val="24"/>
                <w:szCs w:val="24"/>
              </w:rPr>
              <w:t>ComprasGov</w:t>
            </w:r>
            <w:proofErr w:type="spellEnd"/>
            <w:r>
              <w:rPr>
                <w:rFonts w:ascii="Arial" w:eastAsia="Arial" w:hAnsi="Arial" w:cs="Arial"/>
                <w:color w:val="FF0000"/>
                <w:sz w:val="24"/>
                <w:szCs w:val="24"/>
              </w:rPr>
              <w:t xml:space="preserve"> para a fase externa até 31/12/2025, conforme orientado pela SEGER no </w:t>
            </w:r>
            <w:r w:rsidRPr="000A7D8B">
              <w:rPr>
                <w:rFonts w:ascii="Arial" w:eastAsia="Arial" w:hAnsi="Arial" w:cs="Arial"/>
                <w:color w:val="FF0000"/>
                <w:sz w:val="24"/>
                <w:szCs w:val="24"/>
              </w:rPr>
              <w:t>OFICIO/SEGER/GABSEC/Nº 170/2025 – CIRCULAR</w:t>
            </w:r>
            <w:r>
              <w:rPr>
                <w:rFonts w:ascii="Arial" w:eastAsia="Arial" w:hAnsi="Arial" w:cs="Arial"/>
                <w:color w:val="FF0000"/>
                <w:sz w:val="24"/>
                <w:szCs w:val="24"/>
              </w:rPr>
              <w:t xml:space="preserve"> de 30/06/2025.</w:t>
            </w:r>
          </w:p>
          <w:p w14:paraId="17FD9D68" w14:textId="77777777" w:rsidR="00961E0C" w:rsidRDefault="00961E0C" w:rsidP="00333F4E">
            <w:pPr>
              <w:spacing w:before="120" w:after="120"/>
              <w:jc w:val="both"/>
              <w:rPr>
                <w:rFonts w:ascii="Arial" w:eastAsia="Arial" w:hAnsi="Arial" w:cs="Arial"/>
                <w:color w:val="FF0000"/>
                <w:sz w:val="24"/>
                <w:szCs w:val="24"/>
              </w:rPr>
            </w:pPr>
            <w:r>
              <w:rPr>
                <w:rFonts w:ascii="Arial" w:eastAsia="Arial" w:hAnsi="Arial" w:cs="Arial"/>
                <w:color w:val="FF0000"/>
                <w:sz w:val="24"/>
                <w:szCs w:val="24"/>
              </w:rPr>
              <w:t>Caso não esteja cadastrado, deve providenciá-lo, posto que o procedimento no governo federal é menos ágil.</w:t>
            </w:r>
          </w:p>
        </w:tc>
      </w:tr>
    </w:tbl>
    <w:p w14:paraId="5409CCB5" w14:textId="77777777" w:rsidR="00961E0C" w:rsidRDefault="00961E0C">
      <w:pPr>
        <w:spacing w:before="120" w:after="120" w:line="240" w:lineRule="auto"/>
        <w:jc w:val="both"/>
        <w:rPr>
          <w:rFonts w:ascii="Arial" w:eastAsia="Arial" w:hAnsi="Arial" w:cs="Arial"/>
          <w:sz w:val="24"/>
          <w:szCs w:val="24"/>
        </w:rPr>
      </w:pPr>
    </w:p>
    <w:p w14:paraId="518AA9CC" w14:textId="77777777" w:rsidR="00961E0C" w:rsidRDefault="00961E0C">
      <w:pPr>
        <w:spacing w:before="120" w:after="120" w:line="240" w:lineRule="auto"/>
        <w:jc w:val="both"/>
        <w:rPr>
          <w:rFonts w:ascii="Arial" w:eastAsia="Arial" w:hAnsi="Arial" w:cs="Arial"/>
          <w:sz w:val="24"/>
          <w:szCs w:val="24"/>
        </w:rPr>
      </w:pPr>
    </w:p>
    <w:p w14:paraId="3FB5BBBD" w14:textId="25B4D6B7" w:rsidR="00FC25E6" w:rsidRDefault="002976EA" w:rsidP="00961E0C">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CLASSIFICAÇÃO DO OBJETO NOS TERMOS DAS LEIS 12.527/2011 E 13.709/2018</w:t>
      </w:r>
    </w:p>
    <w:p w14:paraId="1D2655BF" w14:textId="77777777" w:rsidR="00FC25E6" w:rsidRDefault="00FC25E6">
      <w:pPr>
        <w:spacing w:before="120" w:after="120" w:line="240" w:lineRule="auto"/>
        <w:jc w:val="both"/>
        <w:rPr>
          <w:rFonts w:ascii="Arial" w:eastAsia="Arial" w:hAnsi="Arial" w:cs="Arial"/>
          <w:sz w:val="24"/>
          <w:szCs w:val="24"/>
        </w:rPr>
      </w:pPr>
    </w:p>
    <w:tbl>
      <w:tblPr>
        <w:tblStyle w:val="af4"/>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5339F" w14:paraId="5C3AD9CF" w14:textId="77777777" w:rsidTr="00333F4E">
        <w:tc>
          <w:tcPr>
            <w:tcW w:w="9061" w:type="dxa"/>
            <w:shd w:val="clear" w:color="auto" w:fill="FFFFCC"/>
          </w:tcPr>
          <w:p w14:paraId="30D31168" w14:textId="77777777" w:rsidR="0095339F" w:rsidRDefault="0095339F" w:rsidP="00333F4E">
            <w:pPr>
              <w:spacing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art. 24, do Decreto Estadual nº 5.352-R/2023]</w:t>
            </w:r>
          </w:p>
          <w:p w14:paraId="2C4F8625" w14:textId="77777777" w:rsidR="0095339F" w:rsidRDefault="0095339F" w:rsidP="00333F4E">
            <w:pPr>
              <w:spacing w:after="120"/>
              <w:jc w:val="both"/>
              <w:rPr>
                <w:rFonts w:ascii="Arial" w:eastAsia="Arial" w:hAnsi="Arial" w:cs="Arial"/>
                <w:color w:val="FF0000"/>
                <w:sz w:val="24"/>
                <w:szCs w:val="24"/>
              </w:rPr>
            </w:pPr>
            <w:bookmarkStart w:id="21" w:name="_3znysh7" w:colFirst="0" w:colLast="0"/>
            <w:bookmarkEnd w:id="21"/>
            <w:r>
              <w:rPr>
                <w:rFonts w:ascii="Arial" w:eastAsia="Arial" w:hAnsi="Arial" w:cs="Arial"/>
                <w:color w:val="FF0000"/>
                <w:sz w:val="24"/>
                <w:szCs w:val="24"/>
              </w:rPr>
              <w:t>Deve avaliar justificadamente a necessidade de classificar o objeto nos termos da Lei 12.527, de 18 de novembro de 2011 - Lei Federal de Acesso à Informação – LAI e da Lei 13.709, de 14 de agosto de 2018 - Lei Geral de Proteção de Dados – LGPD, bem como a disciplina regulamentar normativa estadual sobre os temas do acesso à informação e à proteção de dados pessoais.</w:t>
            </w:r>
          </w:p>
          <w:p w14:paraId="01D9F83C" w14:textId="77777777" w:rsidR="0095339F" w:rsidRDefault="0095339F" w:rsidP="00333F4E">
            <w:pPr>
              <w:pBdr>
                <w:top w:val="nil"/>
                <w:left w:val="nil"/>
                <w:bottom w:val="nil"/>
                <w:right w:val="nil"/>
                <w:between w:val="nil"/>
              </w:pBdr>
              <w:spacing w:after="120"/>
              <w:jc w:val="both"/>
              <w:rPr>
                <w:rFonts w:ascii="Arial" w:eastAsia="Arial" w:hAnsi="Arial" w:cs="Arial"/>
                <w:color w:val="FF0000"/>
                <w:sz w:val="24"/>
                <w:szCs w:val="24"/>
              </w:rPr>
            </w:pPr>
            <w:bookmarkStart w:id="22" w:name="_sm25h7vs74dv" w:colFirst="0" w:colLast="0"/>
            <w:bookmarkEnd w:id="22"/>
            <w:r>
              <w:rPr>
                <w:rFonts w:ascii="Arial" w:eastAsia="Arial" w:hAnsi="Arial" w:cs="Arial"/>
                <w:color w:val="FF0000"/>
                <w:sz w:val="24"/>
                <w:szCs w:val="24"/>
              </w:rPr>
              <w:t xml:space="preserve">Quando a aquisição ou contratação envolver o acesso a dados pessoais ou sensíveis para a execução do objeto, devem ser providenciadas as devidas justificativas para a sua utilização, bem como especificar quais as cautelas que tanto 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quanto o contratado deverão ter na manipulação dos dados, em atendimento à LAI e LGPD.</w:t>
            </w:r>
          </w:p>
          <w:p w14:paraId="2214D184" w14:textId="77777777" w:rsidR="0095339F" w:rsidRDefault="0095339F" w:rsidP="00333F4E">
            <w:pPr>
              <w:pBdr>
                <w:top w:val="nil"/>
                <w:left w:val="nil"/>
                <w:bottom w:val="nil"/>
                <w:right w:val="nil"/>
                <w:between w:val="nil"/>
              </w:pBdr>
              <w:spacing w:after="120"/>
              <w:jc w:val="both"/>
              <w:rPr>
                <w:rFonts w:ascii="Arial" w:eastAsia="Arial" w:hAnsi="Arial" w:cs="Arial"/>
                <w:color w:val="FF0000"/>
                <w:sz w:val="24"/>
                <w:szCs w:val="24"/>
              </w:rPr>
            </w:pPr>
            <w:bookmarkStart w:id="23" w:name="_vv16j798bzu3" w:colFirst="0" w:colLast="0"/>
            <w:bookmarkEnd w:id="23"/>
            <w:r>
              <w:rPr>
                <w:rFonts w:ascii="Arial" w:eastAsia="Arial" w:hAnsi="Arial" w:cs="Arial"/>
                <w:color w:val="FF0000"/>
                <w:sz w:val="24"/>
                <w:szCs w:val="24"/>
              </w:rPr>
              <w:t xml:space="preserve">Assim, por ocasião da elaboração do TR, no que concerne à LGPD, avaliar se os critérios, procedimentos e diretrizes contidos na minuta de contrato disponibilizada pela Douta Procuradoria Geral do Estado podem suprir a necessidade da aquisição ou contratação ou há outros a serem acrescentados. Caso haja dúvidas, sugere-se consultar o EITDP - Encarregado Interno pelo Tratamento de Dados Pessoais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w:t>
            </w:r>
          </w:p>
          <w:p w14:paraId="13B685E2" w14:textId="77777777" w:rsidR="0095339F" w:rsidRDefault="0095339F" w:rsidP="00333F4E">
            <w:pPr>
              <w:pBdr>
                <w:top w:val="nil"/>
                <w:left w:val="nil"/>
                <w:bottom w:val="nil"/>
                <w:right w:val="nil"/>
                <w:between w:val="nil"/>
              </w:pBdr>
              <w:spacing w:after="120"/>
              <w:jc w:val="both"/>
              <w:rPr>
                <w:rFonts w:ascii="Arial" w:eastAsia="Arial" w:hAnsi="Arial" w:cs="Arial"/>
                <w:color w:val="FF0000"/>
                <w:sz w:val="24"/>
                <w:szCs w:val="24"/>
              </w:rPr>
            </w:pPr>
            <w:bookmarkStart w:id="24" w:name="_24cxsgkt0wa2" w:colFirst="0" w:colLast="0"/>
            <w:bookmarkEnd w:id="24"/>
            <w:r>
              <w:rPr>
                <w:rFonts w:ascii="Arial" w:eastAsia="Arial" w:hAnsi="Arial" w:cs="Arial"/>
                <w:color w:val="FF0000"/>
                <w:sz w:val="24"/>
                <w:szCs w:val="24"/>
              </w:rPr>
              <w:t xml:space="preserve">Sugere-se ainda consultar o EITDP - Encarregado Interno pelo Tratamento de Dados Pessoais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quanto à necessidade de formalizar o Registro de Atividades de Tratamento de Dados Pessoais (RAT) e o Relatório de Impacto à Proteção de Dados Pessoais (RIPD) para esta e as demais contratações da área requisitante.</w:t>
            </w:r>
          </w:p>
        </w:tc>
      </w:tr>
    </w:tbl>
    <w:p w14:paraId="5C7CB24D" w14:textId="77777777" w:rsidR="00961E0C" w:rsidRDefault="00961E0C">
      <w:pPr>
        <w:spacing w:before="120" w:after="120" w:line="240" w:lineRule="auto"/>
        <w:jc w:val="both"/>
        <w:rPr>
          <w:rFonts w:ascii="Arial" w:eastAsia="Arial" w:hAnsi="Arial" w:cs="Arial"/>
          <w:sz w:val="24"/>
          <w:szCs w:val="24"/>
        </w:rPr>
      </w:pPr>
    </w:p>
    <w:p w14:paraId="62B43C07" w14:textId="4F8B1BD7" w:rsidR="00FC25E6" w:rsidRDefault="002976EA" w:rsidP="0095339F">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CONFIRMAÇÃO DA PRIORIDADE DA CONTRATAÇÃO/AQUISIÇÃO</w:t>
      </w:r>
    </w:p>
    <w:p w14:paraId="2F3679AA" w14:textId="77777777" w:rsidR="00FC25E6" w:rsidRDefault="00FC25E6">
      <w:pPr>
        <w:spacing w:before="120" w:after="120" w:line="240" w:lineRule="auto"/>
        <w:jc w:val="both"/>
        <w:rPr>
          <w:rFonts w:ascii="Arial" w:eastAsia="Arial" w:hAnsi="Arial" w:cs="Arial"/>
          <w:sz w:val="24"/>
          <w:szCs w:val="24"/>
        </w:rPr>
      </w:pPr>
    </w:p>
    <w:tbl>
      <w:tblPr>
        <w:tblStyle w:val="af5"/>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95339F" w14:paraId="576E0F87" w14:textId="77777777" w:rsidTr="00333F4E">
        <w:tc>
          <w:tcPr>
            <w:tcW w:w="9071" w:type="dxa"/>
            <w:shd w:val="clear" w:color="auto" w:fill="FFFFCC"/>
            <w:tcMar>
              <w:top w:w="100" w:type="dxa"/>
              <w:left w:w="100" w:type="dxa"/>
              <w:bottom w:w="100" w:type="dxa"/>
              <w:right w:w="100" w:type="dxa"/>
            </w:tcMar>
          </w:tcPr>
          <w:p w14:paraId="7B2B3F4D" w14:textId="77777777" w:rsidR="0095339F" w:rsidRDefault="0095339F" w:rsidP="00333F4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Deve indicar e justificar a prioridade da contratação em ALTA, MÉDIA ou BAIXA, utilizando-se dos parâmetros estabelecidos no inciso IV, do art. 3º, da Portaria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nº 262-R, de 22/09/2025.</w:t>
            </w:r>
          </w:p>
          <w:p w14:paraId="4528762B" w14:textId="77777777" w:rsidR="0095339F" w:rsidRPr="00695FB5" w:rsidRDefault="0095339F" w:rsidP="00333F4E">
            <w:pPr>
              <w:spacing w:after="120"/>
              <w:ind w:left="1727"/>
              <w:jc w:val="both"/>
              <w:rPr>
                <w:rFonts w:ascii="Arial" w:eastAsia="Arial" w:hAnsi="Arial" w:cs="Arial"/>
                <w:i/>
                <w:iCs/>
                <w:color w:val="FF0000"/>
                <w:sz w:val="24"/>
                <w:szCs w:val="24"/>
              </w:rPr>
            </w:pPr>
            <w:r w:rsidRPr="00695FB5">
              <w:rPr>
                <w:rFonts w:ascii="Arial" w:eastAsia="Arial" w:hAnsi="Arial" w:cs="Arial"/>
                <w:i/>
                <w:iCs/>
                <w:color w:val="FF0000"/>
                <w:sz w:val="24"/>
                <w:szCs w:val="24"/>
              </w:rPr>
              <w:t>Art. 3º O DFD, consoante modelo constante no</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Anexo I, deve ser elaborado pela área requisitante e deve conter, no mínimo:</w:t>
            </w:r>
          </w:p>
          <w:p w14:paraId="3C4A1993" w14:textId="77777777" w:rsidR="0095339F" w:rsidRPr="00695FB5" w:rsidRDefault="0095339F" w:rsidP="00333F4E">
            <w:pPr>
              <w:spacing w:after="120"/>
              <w:ind w:left="1727"/>
              <w:jc w:val="both"/>
              <w:rPr>
                <w:rFonts w:ascii="Arial" w:eastAsia="Arial" w:hAnsi="Arial" w:cs="Arial"/>
                <w:i/>
                <w:iCs/>
                <w:color w:val="FF0000"/>
                <w:sz w:val="24"/>
                <w:szCs w:val="24"/>
              </w:rPr>
            </w:pPr>
            <w:r w:rsidRPr="00695FB5">
              <w:rPr>
                <w:rFonts w:ascii="Arial" w:eastAsia="Arial" w:hAnsi="Arial" w:cs="Arial"/>
                <w:i/>
                <w:iCs/>
                <w:color w:val="FF0000"/>
                <w:sz w:val="24"/>
                <w:szCs w:val="24"/>
              </w:rPr>
              <w:t>[...]</w:t>
            </w:r>
          </w:p>
          <w:p w14:paraId="01C400F6" w14:textId="77777777" w:rsidR="0095339F" w:rsidRPr="00695FB5" w:rsidRDefault="0095339F" w:rsidP="00333F4E">
            <w:pPr>
              <w:spacing w:after="120"/>
              <w:ind w:left="1727"/>
              <w:jc w:val="both"/>
              <w:rPr>
                <w:rFonts w:ascii="Arial" w:eastAsia="Arial" w:hAnsi="Arial" w:cs="Arial"/>
                <w:i/>
                <w:iCs/>
                <w:color w:val="FF0000"/>
                <w:sz w:val="24"/>
                <w:szCs w:val="24"/>
              </w:rPr>
            </w:pPr>
            <w:r w:rsidRPr="00695FB5">
              <w:rPr>
                <w:rFonts w:ascii="Arial" w:eastAsia="Arial" w:hAnsi="Arial" w:cs="Arial"/>
                <w:i/>
                <w:iCs/>
                <w:color w:val="FF0000"/>
                <w:sz w:val="24"/>
                <w:szCs w:val="24"/>
              </w:rPr>
              <w:t xml:space="preserve">IV - </w:t>
            </w:r>
            <w:proofErr w:type="gramStart"/>
            <w:r w:rsidRPr="00695FB5">
              <w:rPr>
                <w:rFonts w:ascii="Arial" w:eastAsia="Arial" w:hAnsi="Arial" w:cs="Arial"/>
                <w:i/>
                <w:iCs/>
                <w:color w:val="FF0000"/>
                <w:sz w:val="24"/>
                <w:szCs w:val="24"/>
              </w:rPr>
              <w:t>a</w:t>
            </w:r>
            <w:proofErr w:type="gramEnd"/>
            <w:r w:rsidRPr="00695FB5">
              <w:rPr>
                <w:rFonts w:ascii="Arial" w:eastAsia="Arial" w:hAnsi="Arial" w:cs="Arial"/>
                <w:i/>
                <w:iCs/>
                <w:color w:val="FF0000"/>
                <w:sz w:val="24"/>
                <w:szCs w:val="24"/>
              </w:rPr>
              <w:t xml:space="preserve"> indicação da prioridade para a contratação</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 xml:space="preserve">ou aquisição em Alta, </w:t>
            </w:r>
            <w:proofErr w:type="gramStart"/>
            <w:r w:rsidRPr="00695FB5">
              <w:rPr>
                <w:rFonts w:ascii="Arial" w:eastAsia="Arial" w:hAnsi="Arial" w:cs="Arial"/>
                <w:i/>
                <w:iCs/>
                <w:color w:val="FF0000"/>
                <w:sz w:val="24"/>
                <w:szCs w:val="24"/>
              </w:rPr>
              <w:t>Média</w:t>
            </w:r>
            <w:proofErr w:type="gramEnd"/>
            <w:r w:rsidRPr="00695FB5">
              <w:rPr>
                <w:rFonts w:ascii="Arial" w:eastAsia="Arial" w:hAnsi="Arial" w:cs="Arial"/>
                <w:i/>
                <w:iCs/>
                <w:color w:val="FF0000"/>
                <w:sz w:val="24"/>
                <w:szCs w:val="24"/>
              </w:rPr>
              <w:t xml:space="preserve"> ou Baixa, mediante</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justificativa e alinhamento com os seguintes critérios:</w:t>
            </w:r>
          </w:p>
          <w:p w14:paraId="576587B3" w14:textId="77777777" w:rsidR="0095339F" w:rsidRPr="00695FB5" w:rsidRDefault="0095339F" w:rsidP="00333F4E">
            <w:pPr>
              <w:spacing w:after="120"/>
              <w:ind w:left="1727"/>
              <w:jc w:val="both"/>
              <w:rPr>
                <w:rFonts w:ascii="Arial" w:eastAsia="Arial" w:hAnsi="Arial" w:cs="Arial"/>
                <w:i/>
                <w:iCs/>
                <w:color w:val="FF0000"/>
                <w:sz w:val="24"/>
                <w:szCs w:val="24"/>
              </w:rPr>
            </w:pPr>
            <w:r w:rsidRPr="00695FB5">
              <w:rPr>
                <w:rFonts w:ascii="Arial" w:eastAsia="Arial" w:hAnsi="Arial" w:cs="Arial"/>
                <w:i/>
                <w:iCs/>
                <w:color w:val="FF0000"/>
                <w:sz w:val="24"/>
                <w:szCs w:val="24"/>
              </w:rPr>
              <w:t xml:space="preserve">a) </w:t>
            </w:r>
            <w:r w:rsidRPr="002A10E1">
              <w:rPr>
                <w:rFonts w:ascii="Arial" w:eastAsia="Arial" w:hAnsi="Arial" w:cs="Arial"/>
                <w:b/>
                <w:bCs/>
                <w:i/>
                <w:iCs/>
                <w:color w:val="FF0000"/>
                <w:sz w:val="24"/>
                <w:szCs w:val="24"/>
              </w:rPr>
              <w:t>PRIORIDADE ALTA</w:t>
            </w:r>
            <w:r w:rsidRPr="00695FB5">
              <w:rPr>
                <w:rFonts w:ascii="Arial" w:eastAsia="Arial" w:hAnsi="Arial" w:cs="Arial"/>
                <w:i/>
                <w:iCs/>
                <w:color w:val="FF0000"/>
                <w:sz w:val="24"/>
                <w:szCs w:val="24"/>
              </w:rPr>
              <w:t>: todas aquelas contratações ou</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aquisições que impactam diretamente na atividade</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fim da SEDU;</w:t>
            </w:r>
          </w:p>
          <w:p w14:paraId="6D13CFEB" w14:textId="77777777" w:rsidR="0095339F" w:rsidRPr="00695FB5" w:rsidRDefault="0095339F" w:rsidP="00333F4E">
            <w:pPr>
              <w:spacing w:after="120"/>
              <w:ind w:left="1727"/>
              <w:jc w:val="both"/>
              <w:rPr>
                <w:rFonts w:ascii="Arial" w:eastAsia="Arial" w:hAnsi="Arial" w:cs="Arial"/>
                <w:i/>
                <w:iCs/>
                <w:color w:val="FF0000"/>
                <w:sz w:val="24"/>
                <w:szCs w:val="24"/>
              </w:rPr>
            </w:pPr>
            <w:r w:rsidRPr="00695FB5">
              <w:rPr>
                <w:rFonts w:ascii="Arial" w:eastAsia="Arial" w:hAnsi="Arial" w:cs="Arial"/>
                <w:i/>
                <w:iCs/>
                <w:color w:val="FF0000"/>
                <w:sz w:val="24"/>
                <w:szCs w:val="24"/>
              </w:rPr>
              <w:lastRenderedPageBreak/>
              <w:t>b</w:t>
            </w:r>
            <w:r w:rsidRPr="002A10E1">
              <w:rPr>
                <w:rFonts w:ascii="Arial" w:eastAsia="Arial" w:hAnsi="Arial" w:cs="Arial"/>
                <w:b/>
                <w:bCs/>
                <w:i/>
                <w:iCs/>
                <w:color w:val="FF0000"/>
                <w:sz w:val="24"/>
                <w:szCs w:val="24"/>
              </w:rPr>
              <w:t>) PRIORIDADE MÉDIA</w:t>
            </w:r>
            <w:r w:rsidRPr="00695FB5">
              <w:rPr>
                <w:rFonts w:ascii="Arial" w:eastAsia="Arial" w:hAnsi="Arial" w:cs="Arial"/>
                <w:i/>
                <w:iCs/>
                <w:color w:val="FF0000"/>
                <w:sz w:val="24"/>
                <w:szCs w:val="24"/>
              </w:rPr>
              <w:t>: contratações ou aquisições</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que impactam indiretamente na atividade fim da</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SEDU;</w:t>
            </w:r>
          </w:p>
          <w:p w14:paraId="2C1C5ED0" w14:textId="77777777" w:rsidR="0095339F" w:rsidRDefault="0095339F" w:rsidP="00333F4E">
            <w:pPr>
              <w:spacing w:after="120"/>
              <w:ind w:left="1727"/>
              <w:jc w:val="both"/>
              <w:rPr>
                <w:rFonts w:ascii="Arial" w:eastAsia="Arial" w:hAnsi="Arial" w:cs="Arial"/>
                <w:color w:val="FF0000"/>
                <w:sz w:val="24"/>
                <w:szCs w:val="24"/>
              </w:rPr>
            </w:pPr>
            <w:r w:rsidRPr="00695FB5">
              <w:rPr>
                <w:rFonts w:ascii="Arial" w:eastAsia="Arial" w:hAnsi="Arial" w:cs="Arial"/>
                <w:i/>
                <w:iCs/>
                <w:color w:val="FF0000"/>
                <w:sz w:val="24"/>
                <w:szCs w:val="24"/>
              </w:rPr>
              <w:t xml:space="preserve">c) </w:t>
            </w:r>
            <w:r w:rsidRPr="002A10E1">
              <w:rPr>
                <w:rFonts w:ascii="Arial" w:eastAsia="Arial" w:hAnsi="Arial" w:cs="Arial"/>
                <w:b/>
                <w:bCs/>
                <w:i/>
                <w:iCs/>
                <w:color w:val="FF0000"/>
                <w:sz w:val="24"/>
                <w:szCs w:val="24"/>
              </w:rPr>
              <w:t>PRIORIDADE BAIXA</w:t>
            </w:r>
            <w:r w:rsidRPr="00695FB5">
              <w:rPr>
                <w:rFonts w:ascii="Arial" w:eastAsia="Arial" w:hAnsi="Arial" w:cs="Arial"/>
                <w:i/>
                <w:iCs/>
                <w:color w:val="FF0000"/>
                <w:sz w:val="24"/>
                <w:szCs w:val="24"/>
              </w:rPr>
              <w:t>: contratações ou aquisições</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que impactam apenas nas atividades administrativas</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da SEDU.</w:t>
            </w:r>
          </w:p>
        </w:tc>
      </w:tr>
    </w:tbl>
    <w:p w14:paraId="6F5B06C3" w14:textId="77777777" w:rsidR="0095339F" w:rsidRDefault="0095339F">
      <w:pPr>
        <w:spacing w:before="120" w:after="120" w:line="240" w:lineRule="auto"/>
        <w:jc w:val="both"/>
        <w:rPr>
          <w:rFonts w:ascii="Arial" w:eastAsia="Arial" w:hAnsi="Arial" w:cs="Arial"/>
          <w:sz w:val="24"/>
          <w:szCs w:val="24"/>
        </w:rPr>
      </w:pPr>
    </w:p>
    <w:p w14:paraId="0C880B0C" w14:textId="77777777" w:rsidR="0095339F" w:rsidRDefault="0095339F" w:rsidP="0095339F">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Local e data:</w:t>
      </w:r>
    </w:p>
    <w:p w14:paraId="5A1C7C83" w14:textId="77777777" w:rsidR="0095339F" w:rsidRDefault="0095339F" w:rsidP="0095339F">
      <w:pPr>
        <w:spacing w:after="120" w:line="240" w:lineRule="auto"/>
        <w:jc w:val="both"/>
        <w:rPr>
          <w:rFonts w:ascii="Arial" w:eastAsia="Arial" w:hAnsi="Arial" w:cs="Arial"/>
          <w:b/>
          <w:sz w:val="24"/>
          <w:szCs w:val="24"/>
        </w:rPr>
      </w:pPr>
    </w:p>
    <w:p w14:paraId="11E18D6D" w14:textId="77777777" w:rsidR="0095339F" w:rsidRDefault="0095339F" w:rsidP="0095339F">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Identificação do(s) servidor(es) responsável(</w:t>
      </w:r>
      <w:proofErr w:type="spellStart"/>
      <w:r>
        <w:rPr>
          <w:rFonts w:ascii="Arial" w:eastAsia="Arial" w:hAnsi="Arial" w:cs="Arial"/>
          <w:b/>
          <w:sz w:val="24"/>
          <w:szCs w:val="24"/>
        </w:rPr>
        <w:t>is</w:t>
      </w:r>
      <w:proofErr w:type="spellEnd"/>
      <w:r>
        <w:rPr>
          <w:rFonts w:ascii="Arial" w:eastAsia="Arial" w:hAnsi="Arial" w:cs="Arial"/>
          <w:b/>
          <w:sz w:val="24"/>
          <w:szCs w:val="24"/>
        </w:rPr>
        <w:t>) pela elaboração:</w:t>
      </w:r>
    </w:p>
    <w:p w14:paraId="14FB4E4A" w14:textId="77777777" w:rsidR="0095339F" w:rsidRPr="002A10E1" w:rsidRDefault="0095339F" w:rsidP="0095339F">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sidRPr="002A10E1">
        <w:rPr>
          <w:rFonts w:ascii="Arial" w:eastAsia="Arial" w:hAnsi="Arial" w:cs="Arial"/>
          <w:b/>
          <w:sz w:val="24"/>
          <w:szCs w:val="24"/>
        </w:rPr>
        <w:t>Nome:</w:t>
      </w:r>
    </w:p>
    <w:p w14:paraId="07F72F7F" w14:textId="77777777" w:rsidR="0095339F" w:rsidRDefault="0095339F" w:rsidP="0095339F">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Número funcional:</w:t>
      </w:r>
    </w:p>
    <w:p w14:paraId="30E5E0F9" w14:textId="77777777" w:rsidR="0095339F" w:rsidRDefault="0095339F" w:rsidP="0095339F">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Contatos (</w:t>
      </w:r>
      <w:r w:rsidRPr="002A10E1">
        <w:rPr>
          <w:rFonts w:ascii="Arial" w:eastAsia="Arial" w:hAnsi="Arial" w:cs="Arial"/>
          <w:b/>
          <w:i/>
          <w:iCs/>
          <w:sz w:val="24"/>
          <w:szCs w:val="24"/>
        </w:rPr>
        <w:t>e-mail</w:t>
      </w:r>
      <w:r>
        <w:rPr>
          <w:rFonts w:ascii="Arial" w:eastAsia="Arial" w:hAnsi="Arial" w:cs="Arial"/>
          <w:b/>
          <w:sz w:val="24"/>
          <w:szCs w:val="24"/>
        </w:rPr>
        <w:t xml:space="preserve"> e telefone):</w:t>
      </w:r>
    </w:p>
    <w:p w14:paraId="3D0FE1FA" w14:textId="77777777" w:rsidR="00FC25E6" w:rsidRDefault="00FC25E6">
      <w:pPr>
        <w:spacing w:before="120" w:after="120" w:line="240" w:lineRule="auto"/>
        <w:jc w:val="both"/>
        <w:rPr>
          <w:rFonts w:ascii="Arial" w:eastAsia="Arial" w:hAnsi="Arial" w:cs="Arial"/>
          <w:color w:val="FF0000"/>
          <w:sz w:val="24"/>
          <w:szCs w:val="24"/>
        </w:rPr>
      </w:pPr>
    </w:p>
    <w:tbl>
      <w:tblPr>
        <w:tblStyle w:val="af6"/>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7F5DA112" w14:textId="77777777">
        <w:tc>
          <w:tcPr>
            <w:tcW w:w="9061" w:type="dxa"/>
            <w:shd w:val="clear" w:color="auto" w:fill="FFFFCC"/>
          </w:tcPr>
          <w:p w14:paraId="255D00C6" w14:textId="77777777" w:rsidR="00FC25E6" w:rsidRDefault="002976EA">
            <w:pPr>
              <w:spacing w:before="120" w:after="120"/>
              <w:jc w:val="both"/>
              <w:rPr>
                <w:rFonts w:ascii="Arial" w:eastAsia="Arial" w:hAnsi="Arial" w:cs="Arial"/>
                <w:b/>
                <w:color w:val="FF0000"/>
                <w:sz w:val="24"/>
                <w:szCs w:val="24"/>
              </w:rPr>
            </w:pPr>
            <w:r>
              <w:rPr>
                <w:rFonts w:ascii="Arial" w:eastAsia="Arial" w:hAnsi="Arial" w:cs="Arial"/>
                <w:b/>
                <w:color w:val="FF0000"/>
                <w:sz w:val="24"/>
                <w:szCs w:val="24"/>
              </w:rPr>
              <w:t>[EXCLUA ESTA CAIXA APÓS FINALIZAR]</w:t>
            </w:r>
          </w:p>
          <w:p w14:paraId="7BF3744F" w14:textId="77777777" w:rsidR="00FC25E6" w:rsidRDefault="002976EA">
            <w:pPr>
              <w:spacing w:before="120" w:after="120"/>
              <w:jc w:val="both"/>
              <w:rPr>
                <w:rFonts w:ascii="Arial" w:eastAsia="Arial" w:hAnsi="Arial" w:cs="Arial"/>
                <w:color w:val="FF0000"/>
                <w:sz w:val="24"/>
                <w:szCs w:val="24"/>
              </w:rPr>
            </w:pPr>
            <w:r>
              <w:rPr>
                <w:rFonts w:ascii="Arial" w:eastAsia="Arial" w:hAnsi="Arial" w:cs="Arial"/>
                <w:color w:val="FF0000"/>
                <w:sz w:val="24"/>
                <w:szCs w:val="24"/>
              </w:rPr>
              <w:t>O documento deve ser assinado, via E-</w:t>
            </w:r>
            <w:proofErr w:type="spellStart"/>
            <w:r>
              <w:rPr>
                <w:rFonts w:ascii="Arial" w:eastAsia="Arial" w:hAnsi="Arial" w:cs="Arial"/>
                <w:color w:val="FF0000"/>
                <w:sz w:val="24"/>
                <w:szCs w:val="24"/>
              </w:rPr>
              <w:t>Docs</w:t>
            </w:r>
            <w:proofErr w:type="spellEnd"/>
            <w:r>
              <w:rPr>
                <w:rFonts w:ascii="Arial" w:eastAsia="Arial" w:hAnsi="Arial" w:cs="Arial"/>
                <w:color w:val="FF0000"/>
                <w:sz w:val="24"/>
                <w:szCs w:val="24"/>
              </w:rPr>
              <w:t>, por todos os membros das áreas requisitante e técnica que participaram da elaboração do ETP.</w:t>
            </w:r>
          </w:p>
          <w:p w14:paraId="45C1E65F" w14:textId="77777777" w:rsidR="00FC25E6" w:rsidRDefault="002976EA">
            <w:pPr>
              <w:spacing w:before="120" w:after="120"/>
              <w:jc w:val="both"/>
              <w:rPr>
                <w:rFonts w:ascii="Arial" w:eastAsia="Arial" w:hAnsi="Arial" w:cs="Arial"/>
                <w:color w:val="FF0000"/>
                <w:sz w:val="24"/>
                <w:szCs w:val="24"/>
              </w:rPr>
            </w:pPr>
            <w:r>
              <w:rPr>
                <w:rFonts w:ascii="Arial" w:eastAsia="Arial" w:hAnsi="Arial" w:cs="Arial"/>
                <w:color w:val="FF0000"/>
                <w:sz w:val="24"/>
                <w:szCs w:val="24"/>
              </w:rPr>
              <w:t>O documento deve ser validado, quanto à forma e substância, via E-</w:t>
            </w:r>
            <w:proofErr w:type="spellStart"/>
            <w:r>
              <w:rPr>
                <w:rFonts w:ascii="Arial" w:eastAsia="Arial" w:hAnsi="Arial" w:cs="Arial"/>
                <w:color w:val="FF0000"/>
                <w:sz w:val="24"/>
                <w:szCs w:val="24"/>
              </w:rPr>
              <w:t>Docs</w:t>
            </w:r>
            <w:proofErr w:type="spellEnd"/>
            <w:r>
              <w:rPr>
                <w:rFonts w:ascii="Arial" w:eastAsia="Arial" w:hAnsi="Arial" w:cs="Arial"/>
                <w:color w:val="FF0000"/>
                <w:sz w:val="24"/>
                <w:szCs w:val="24"/>
              </w:rPr>
              <w:t>, pelos seus respectivos gestores (gerentes, assessores, subgerentes, coordenadores etc.), bem como pelo(a) subsecretário(a) da área.</w:t>
            </w:r>
          </w:p>
          <w:p w14:paraId="3AAFA51A" w14:textId="77777777" w:rsidR="00FC25E6" w:rsidRDefault="002976EA">
            <w:pPr>
              <w:spacing w:before="120" w:after="120"/>
              <w:jc w:val="both"/>
              <w:rPr>
                <w:rFonts w:ascii="Arial" w:eastAsia="Arial" w:hAnsi="Arial" w:cs="Arial"/>
                <w:color w:val="FF0000"/>
                <w:sz w:val="24"/>
                <w:szCs w:val="24"/>
              </w:rPr>
            </w:pPr>
            <w:r>
              <w:rPr>
                <w:rFonts w:ascii="Arial" w:eastAsia="Arial" w:hAnsi="Arial" w:cs="Arial"/>
                <w:color w:val="FF0000"/>
                <w:sz w:val="24"/>
                <w:szCs w:val="24"/>
              </w:rPr>
              <w:t>Após a validação, o DFD, o ETP e a lista de verificação devem ser enviados à SEAF, via Encaminhamento pelo E-</w:t>
            </w:r>
            <w:proofErr w:type="spellStart"/>
            <w:r>
              <w:rPr>
                <w:rFonts w:ascii="Arial" w:eastAsia="Arial" w:hAnsi="Arial" w:cs="Arial"/>
                <w:color w:val="FF0000"/>
                <w:sz w:val="24"/>
                <w:szCs w:val="24"/>
              </w:rPr>
              <w:t>Docs</w:t>
            </w:r>
            <w:proofErr w:type="spellEnd"/>
            <w:r>
              <w:rPr>
                <w:rFonts w:ascii="Arial" w:eastAsia="Arial" w:hAnsi="Arial" w:cs="Arial"/>
                <w:color w:val="FF0000"/>
                <w:sz w:val="24"/>
                <w:szCs w:val="24"/>
              </w:rPr>
              <w:t>, a fim de que seja autorizada a análise de adequação pela EPPC.</w:t>
            </w:r>
          </w:p>
        </w:tc>
      </w:tr>
    </w:tbl>
    <w:p w14:paraId="45F92C72" w14:textId="77777777" w:rsidR="00FC25E6" w:rsidRDefault="00FC25E6">
      <w:pPr>
        <w:spacing w:before="120" w:after="120" w:line="240" w:lineRule="auto"/>
        <w:jc w:val="both"/>
        <w:rPr>
          <w:rFonts w:ascii="Arial" w:eastAsia="Arial" w:hAnsi="Arial" w:cs="Arial"/>
          <w:sz w:val="24"/>
          <w:szCs w:val="24"/>
        </w:rPr>
      </w:pPr>
    </w:p>
    <w:sectPr w:rsidR="00FC25E6" w:rsidSect="006617F3">
      <w:headerReference w:type="default" r:id="rId10"/>
      <w:footerReference w:type="default" r:id="rId11"/>
      <w:pgSz w:w="11906" w:h="16838" w:code="9"/>
      <w:pgMar w:top="1134" w:right="1134" w:bottom="1134" w:left="1701"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F58B9" w14:textId="77777777" w:rsidR="002976EA" w:rsidRDefault="002976EA">
      <w:pPr>
        <w:spacing w:after="0" w:line="240" w:lineRule="auto"/>
      </w:pPr>
      <w:r>
        <w:separator/>
      </w:r>
    </w:p>
  </w:endnote>
  <w:endnote w:type="continuationSeparator" w:id="0">
    <w:p w14:paraId="001AF8B6" w14:textId="77777777" w:rsidR="002976EA" w:rsidRDefault="0029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5D1002-D904-4B79-908F-5D02E1BCC96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43F48B3-C116-4A11-A0B1-011FD76B909C}"/>
    <w:embedBold r:id="rId3" w:fontKey="{DE16350C-EAA2-46E3-B286-75B485A09E4C}"/>
    <w:embedItalic r:id="rId4" w:fontKey="{9D4B04EC-066B-4E43-969C-2AFCD2E70790}"/>
  </w:font>
  <w:font w:name="Georgia">
    <w:panose1 w:val="02040502050405020303"/>
    <w:charset w:val="00"/>
    <w:family w:val="roman"/>
    <w:pitch w:val="variable"/>
    <w:sig w:usb0="00000287" w:usb1="00000000" w:usb2="00000000" w:usb3="00000000" w:csb0="0000009F" w:csb1="00000000"/>
    <w:embedRegular r:id="rId5" w:fontKey="{1248FA58-0A4A-438E-8893-F54133D9E7BD}"/>
    <w:embedItalic r:id="rId6" w:fontKey="{1229519F-839F-47A3-AB07-3FF2A62BFF06}"/>
  </w:font>
  <w:font w:name="Arial Narrow">
    <w:panose1 w:val="020B0606020202030204"/>
    <w:charset w:val="00"/>
    <w:family w:val="swiss"/>
    <w:pitch w:val="variable"/>
    <w:sig w:usb0="00000287" w:usb1="00000800" w:usb2="00000000" w:usb3="00000000" w:csb0="0000009F" w:csb1="00000000"/>
    <w:embedRegular r:id="rId7" w:fontKey="{4D581246-6A7A-438E-A106-2BF5A0CE3437}"/>
    <w:embedBold r:id="rId8" w:fontKey="{B315DEBB-C520-4078-B0E4-F65AD30D7912}"/>
  </w:font>
  <w:font w:name="Cambria">
    <w:panose1 w:val="02040503050406030204"/>
    <w:charset w:val="00"/>
    <w:family w:val="roman"/>
    <w:pitch w:val="variable"/>
    <w:sig w:usb0="E00006FF" w:usb1="420024FF" w:usb2="02000000" w:usb3="00000000" w:csb0="0000019F" w:csb1="00000000"/>
    <w:embedRegular r:id="rId9" w:fontKey="{81E521CF-CFE4-4E14-A603-71C92E5C1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D5112" w14:textId="3B29D462" w:rsidR="00FC25E6" w:rsidRPr="006617F3" w:rsidRDefault="006617F3" w:rsidP="006617F3">
    <w:pPr>
      <w:widowControl w:val="0"/>
      <w:pBdr>
        <w:top w:val="nil"/>
        <w:left w:val="nil"/>
        <w:bottom w:val="nil"/>
        <w:right w:val="nil"/>
        <w:between w:val="nil"/>
      </w:pBdr>
      <w:spacing w:after="0"/>
      <w:jc w:val="right"/>
      <w:rPr>
        <w:rFonts w:ascii="Arial" w:eastAsia="Arial Narrow" w:hAnsi="Arial" w:cs="Arial"/>
        <w:sz w:val="16"/>
        <w:szCs w:val="16"/>
      </w:rPr>
    </w:pPr>
    <w:r w:rsidRPr="006617F3">
      <w:rPr>
        <w:rFonts w:ascii="Arial" w:eastAsia="Arial Narrow" w:hAnsi="Arial" w:cs="Arial"/>
        <w:b/>
        <w:sz w:val="16"/>
        <w:szCs w:val="16"/>
      </w:rPr>
      <w:fldChar w:fldCharType="begin"/>
    </w:r>
    <w:r w:rsidRPr="006617F3">
      <w:rPr>
        <w:rFonts w:ascii="Arial" w:eastAsia="Arial Narrow" w:hAnsi="Arial" w:cs="Arial"/>
        <w:b/>
        <w:sz w:val="16"/>
        <w:szCs w:val="16"/>
      </w:rPr>
      <w:instrText>PAGE</w:instrText>
    </w:r>
    <w:r w:rsidRPr="006617F3">
      <w:rPr>
        <w:rFonts w:ascii="Arial" w:eastAsia="Arial Narrow" w:hAnsi="Arial" w:cs="Arial"/>
        <w:b/>
        <w:sz w:val="16"/>
        <w:szCs w:val="16"/>
      </w:rPr>
      <w:fldChar w:fldCharType="separate"/>
    </w:r>
    <w:r w:rsidRPr="006617F3">
      <w:rPr>
        <w:rFonts w:ascii="Arial" w:eastAsia="Arial Narrow" w:hAnsi="Arial" w:cs="Arial"/>
        <w:b/>
        <w:sz w:val="16"/>
        <w:szCs w:val="16"/>
      </w:rPr>
      <w:t>1</w:t>
    </w:r>
    <w:r w:rsidRPr="006617F3">
      <w:rPr>
        <w:rFonts w:ascii="Arial" w:eastAsia="Arial Narrow" w:hAnsi="Arial" w:cs="Arial"/>
        <w:b/>
        <w:sz w:val="16"/>
        <w:szCs w:val="16"/>
      </w:rPr>
      <w:fldChar w:fldCharType="end"/>
    </w:r>
    <w:r w:rsidRPr="006617F3">
      <w:rPr>
        <w:rFonts w:ascii="Arial" w:eastAsia="Arial Narrow" w:hAnsi="Arial" w:cs="Arial"/>
        <w:b/>
        <w:sz w:val="16"/>
        <w:szCs w:val="16"/>
      </w:rPr>
      <w:t xml:space="preserve"> de </w:t>
    </w:r>
    <w:r w:rsidRPr="006617F3">
      <w:rPr>
        <w:rFonts w:ascii="Arial" w:eastAsia="Arial Narrow" w:hAnsi="Arial" w:cs="Arial"/>
        <w:b/>
        <w:sz w:val="16"/>
        <w:szCs w:val="16"/>
      </w:rPr>
      <w:fldChar w:fldCharType="begin"/>
    </w:r>
    <w:r w:rsidRPr="006617F3">
      <w:rPr>
        <w:rFonts w:ascii="Arial" w:eastAsia="Arial Narrow" w:hAnsi="Arial" w:cs="Arial"/>
        <w:b/>
        <w:sz w:val="16"/>
        <w:szCs w:val="16"/>
      </w:rPr>
      <w:instrText>NUMPAGES</w:instrText>
    </w:r>
    <w:r w:rsidRPr="006617F3">
      <w:rPr>
        <w:rFonts w:ascii="Arial" w:eastAsia="Arial Narrow" w:hAnsi="Arial" w:cs="Arial"/>
        <w:b/>
        <w:sz w:val="16"/>
        <w:szCs w:val="16"/>
      </w:rPr>
      <w:fldChar w:fldCharType="separate"/>
    </w:r>
    <w:r w:rsidRPr="006617F3">
      <w:rPr>
        <w:rFonts w:ascii="Arial" w:eastAsia="Arial Narrow" w:hAnsi="Arial" w:cs="Arial"/>
        <w:b/>
        <w:sz w:val="16"/>
        <w:szCs w:val="16"/>
      </w:rPr>
      <w:t>53</w:t>
    </w:r>
    <w:r w:rsidRPr="006617F3">
      <w:rPr>
        <w:rFonts w:ascii="Arial" w:eastAsia="Arial Narrow" w:hAnsi="Arial" w:cs="Arial"/>
        <w:b/>
        <w:sz w:val="16"/>
        <w:szCs w:val="16"/>
      </w:rPr>
      <w:fldChar w:fldCharType="end"/>
    </w:r>
  </w:p>
  <w:p w14:paraId="0386E73F" w14:textId="77777777" w:rsidR="00FC25E6" w:rsidRDefault="00FC25E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4FBBD" w14:textId="77777777" w:rsidR="002976EA" w:rsidRDefault="002976EA">
      <w:pPr>
        <w:spacing w:after="0" w:line="240" w:lineRule="auto"/>
      </w:pPr>
      <w:r>
        <w:separator/>
      </w:r>
    </w:p>
  </w:footnote>
  <w:footnote w:type="continuationSeparator" w:id="0">
    <w:p w14:paraId="09611DCA" w14:textId="77777777" w:rsidR="002976EA" w:rsidRDefault="00297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EACEB" w14:textId="720D17D0" w:rsidR="00FC25E6" w:rsidRDefault="006617F3">
    <w:pPr>
      <w:pBdr>
        <w:top w:val="nil"/>
        <w:left w:val="nil"/>
        <w:bottom w:val="nil"/>
        <w:right w:val="nil"/>
        <w:between w:val="nil"/>
      </w:pBdr>
      <w:spacing w:after="0" w:line="240" w:lineRule="auto"/>
      <w:ind w:left="851"/>
      <w:rPr>
        <w:rFonts w:ascii="Arial" w:eastAsia="Arial" w:hAnsi="Arial" w:cs="Arial"/>
        <w:b/>
        <w:color w:val="000000"/>
        <w:sz w:val="24"/>
        <w:szCs w:val="24"/>
      </w:rPr>
    </w:pPr>
    <w:r>
      <w:rPr>
        <w:noProof/>
      </w:rPr>
      <w:drawing>
        <wp:anchor distT="0" distB="0" distL="114300" distR="114300" simplePos="0" relativeHeight="251659264" behindDoc="0" locked="0" layoutInCell="1" hidden="0" allowOverlap="1" wp14:anchorId="6B32F50D" wp14:editId="1B991BBB">
          <wp:simplePos x="0" y="0"/>
          <wp:positionH relativeFrom="column">
            <wp:posOffset>-104775</wp:posOffset>
          </wp:positionH>
          <wp:positionV relativeFrom="paragraph">
            <wp:posOffset>-101600</wp:posOffset>
          </wp:positionV>
          <wp:extent cx="432000" cy="462006"/>
          <wp:effectExtent l="0" t="0" r="0" b="0"/>
          <wp:wrapNone/>
          <wp:docPr id="5" name="image1.png" descr="Descrição: http://www.es.gov.br/site/images/espirito_santo/brasao/brasao.gif"/>
          <wp:cNvGraphicFramePr/>
          <a:graphic xmlns:a="http://schemas.openxmlformats.org/drawingml/2006/main">
            <a:graphicData uri="http://schemas.openxmlformats.org/drawingml/2006/picture">
              <pic:pic xmlns:pic="http://schemas.openxmlformats.org/drawingml/2006/picture">
                <pic:nvPicPr>
                  <pic:cNvPr id="0" name="image1.png" descr="Descrição: http://www.es.gov.br/site/images/espirito_santo/brasao/brasao.gif"/>
                  <pic:cNvPicPr preferRelativeResize="0"/>
                </pic:nvPicPr>
                <pic:blipFill>
                  <a:blip r:embed="rId1"/>
                  <a:srcRect/>
                  <a:stretch>
                    <a:fillRect/>
                  </a:stretch>
                </pic:blipFill>
                <pic:spPr>
                  <a:xfrm>
                    <a:off x="0" y="0"/>
                    <a:ext cx="432000" cy="462006"/>
                  </a:xfrm>
                  <a:prstGeom prst="rect">
                    <a:avLst/>
                  </a:prstGeom>
                  <a:ln/>
                </pic:spPr>
              </pic:pic>
            </a:graphicData>
          </a:graphic>
        </wp:anchor>
      </w:drawing>
    </w:r>
    <w:r w:rsidR="002976EA">
      <w:rPr>
        <w:rFonts w:ascii="Arial" w:eastAsia="Arial" w:hAnsi="Arial" w:cs="Arial"/>
        <w:b/>
        <w:color w:val="000000"/>
        <w:sz w:val="24"/>
        <w:szCs w:val="24"/>
      </w:rPr>
      <w:t>GOVERNO DO ESTADO DO ESPÍRITO SANTO</w:t>
    </w:r>
  </w:p>
  <w:p w14:paraId="3B9C7861" w14:textId="7B1F1247" w:rsidR="00FC25E6" w:rsidRDefault="002976EA">
    <w:pPr>
      <w:pBdr>
        <w:top w:val="nil"/>
        <w:left w:val="nil"/>
        <w:bottom w:val="nil"/>
        <w:right w:val="nil"/>
        <w:between w:val="nil"/>
      </w:pBdr>
      <w:spacing w:after="0" w:line="240" w:lineRule="auto"/>
      <w:ind w:left="851"/>
      <w:jc w:val="both"/>
      <w:rPr>
        <w:rFonts w:ascii="Arial" w:eastAsia="Arial" w:hAnsi="Arial" w:cs="Arial"/>
        <w:b/>
        <w:color w:val="000000"/>
        <w:sz w:val="24"/>
        <w:szCs w:val="24"/>
      </w:rPr>
    </w:pPr>
    <w:r>
      <w:rPr>
        <w:rFonts w:ascii="Arial" w:eastAsia="Arial" w:hAnsi="Arial" w:cs="Arial"/>
        <w:b/>
        <w:color w:val="000000"/>
        <w:sz w:val="24"/>
        <w:szCs w:val="24"/>
      </w:rPr>
      <w:t>SECRETARIA DE ESTADO DA EDUCAÇÃO</w:t>
    </w:r>
  </w:p>
  <w:p w14:paraId="7CC3063D" w14:textId="77777777" w:rsidR="00FC25E6" w:rsidRDefault="00FC25E6">
    <w:pPr>
      <w:pBdr>
        <w:top w:val="nil"/>
        <w:left w:val="nil"/>
        <w:bottom w:val="nil"/>
        <w:right w:val="nil"/>
        <w:between w:val="nil"/>
      </w:pBdr>
      <w:spacing w:after="0" w:line="240" w:lineRule="auto"/>
      <w:ind w:left="851"/>
      <w:jc w:val="both"/>
      <w:rPr>
        <w:rFonts w:ascii="Arial Narrow" w:eastAsia="Arial Narrow" w:hAnsi="Arial Narrow" w:cs="Arial Narrow"/>
        <w:b/>
        <w:sz w:val="20"/>
        <w:szCs w:val="20"/>
      </w:rPr>
    </w:pPr>
  </w:p>
  <w:p w14:paraId="60D34CAB" w14:textId="77777777" w:rsidR="00FC25E6" w:rsidRDefault="00FC25E6">
    <w:pPr>
      <w:pBdr>
        <w:top w:val="nil"/>
        <w:left w:val="nil"/>
        <w:bottom w:val="nil"/>
        <w:right w:val="nil"/>
        <w:between w:val="nil"/>
      </w:pBdr>
      <w:tabs>
        <w:tab w:val="center" w:pos="4252"/>
        <w:tab w:val="right" w:pos="8504"/>
        <w:tab w:val="right" w:pos="10632"/>
      </w:tabs>
      <w:spacing w:after="0" w:line="240" w:lineRule="auto"/>
      <w:rPr>
        <w:rFonts w:ascii="Arial Narrow" w:eastAsia="Arial Narrow" w:hAnsi="Arial Narrow" w:cs="Arial Narrow"/>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6E49"/>
    <w:multiLevelType w:val="multilevel"/>
    <w:tmpl w:val="74322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6245C"/>
    <w:multiLevelType w:val="multilevel"/>
    <w:tmpl w:val="17CC558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297F0A"/>
    <w:multiLevelType w:val="multilevel"/>
    <w:tmpl w:val="C8EC9382"/>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0AE64C3D"/>
    <w:multiLevelType w:val="multilevel"/>
    <w:tmpl w:val="E996A73A"/>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rFonts w:ascii="Arial" w:hAnsi="Arial" w:cs="Arial" w:hint="default"/>
        <w:b w:val="0"/>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767033"/>
    <w:multiLevelType w:val="multilevel"/>
    <w:tmpl w:val="F04EAA62"/>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i/>
        <w:iCs/>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0B987F01"/>
    <w:multiLevelType w:val="multilevel"/>
    <w:tmpl w:val="599E94E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0C803E7A"/>
    <w:multiLevelType w:val="multilevel"/>
    <w:tmpl w:val="1F066E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CB41924"/>
    <w:multiLevelType w:val="multilevel"/>
    <w:tmpl w:val="3AF2A9FE"/>
    <w:lvl w:ilvl="0">
      <w:start w:val="1"/>
      <w:numFmt w:val="decimal"/>
      <w:lvlText w:val="%1."/>
      <w:lvlJc w:val="right"/>
      <w:pPr>
        <w:ind w:left="720" w:hanging="360"/>
      </w:pPr>
      <w:rPr>
        <w:rFonts w:ascii="Arial" w:eastAsia="Arial" w:hAnsi="Arial" w:cs="Arial"/>
        <w:b/>
        <w:u w:val="none"/>
      </w:rPr>
    </w:lvl>
    <w:lvl w:ilvl="1">
      <w:start w:val="1"/>
      <w:numFmt w:val="lowerRoman"/>
      <w:lvlText w:val="%2)"/>
      <w:lvlJc w:val="right"/>
      <w:pPr>
        <w:ind w:left="1440" w:hanging="360"/>
      </w:pPr>
      <w:rPr>
        <w:rFonts w:ascii="Arial" w:eastAsia="Arial" w:hAnsi="Arial" w:cs="Arial"/>
        <w:b/>
        <w:bCs/>
        <w:i/>
        <w:i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13EE58B4"/>
    <w:multiLevelType w:val="hybridMultilevel"/>
    <w:tmpl w:val="12547428"/>
    <w:lvl w:ilvl="0" w:tplc="0F72005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140B2651"/>
    <w:multiLevelType w:val="multilevel"/>
    <w:tmpl w:val="F7FE83DE"/>
    <w:lvl w:ilvl="0">
      <w:start w:val="1"/>
      <w:numFmt w:val="lowerLetter"/>
      <w:lvlText w:val="%1)"/>
      <w:lvlJc w:val="left"/>
      <w:pPr>
        <w:ind w:left="1440" w:hanging="360"/>
      </w:pPr>
      <w:rPr>
        <w:u w:val="none"/>
      </w:rPr>
    </w:lvl>
    <w:lvl w:ilvl="1">
      <w:start w:val="1"/>
      <w:numFmt w:val="lowerRoman"/>
      <w:lvlText w:val="%2)"/>
      <w:lvlJc w:val="right"/>
      <w:pPr>
        <w:ind w:left="2160" w:hanging="360"/>
      </w:pPr>
      <w:rPr>
        <w:b/>
        <w:bCs/>
        <w:i/>
        <w:iCs/>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1D95032D"/>
    <w:multiLevelType w:val="multilevel"/>
    <w:tmpl w:val="F47E4B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2D453F7"/>
    <w:multiLevelType w:val="multilevel"/>
    <w:tmpl w:val="F7FE83DE"/>
    <w:lvl w:ilvl="0">
      <w:start w:val="1"/>
      <w:numFmt w:val="lowerLetter"/>
      <w:lvlText w:val="%1)"/>
      <w:lvlJc w:val="left"/>
      <w:pPr>
        <w:ind w:left="1440" w:hanging="360"/>
      </w:pPr>
      <w:rPr>
        <w:u w:val="none"/>
      </w:rPr>
    </w:lvl>
    <w:lvl w:ilvl="1">
      <w:start w:val="1"/>
      <w:numFmt w:val="lowerRoman"/>
      <w:lvlText w:val="%2)"/>
      <w:lvlJc w:val="right"/>
      <w:pPr>
        <w:ind w:left="2160" w:hanging="360"/>
      </w:pPr>
      <w:rPr>
        <w:b/>
        <w:bCs/>
        <w:i/>
        <w:iCs/>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23263477"/>
    <w:multiLevelType w:val="multilevel"/>
    <w:tmpl w:val="DA8A85B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2433720C"/>
    <w:multiLevelType w:val="multilevel"/>
    <w:tmpl w:val="C8EC9382"/>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7576E58"/>
    <w:multiLevelType w:val="hybridMultilevel"/>
    <w:tmpl w:val="D0EEC0A4"/>
    <w:lvl w:ilvl="0" w:tplc="04160003">
      <w:start w:val="1"/>
      <w:numFmt w:val="bullet"/>
      <w:lvlText w:val="o"/>
      <w:lvlJc w:val="left"/>
      <w:pPr>
        <w:ind w:left="1881" w:hanging="360"/>
      </w:pPr>
      <w:rPr>
        <w:rFonts w:ascii="Courier New" w:hAnsi="Courier New" w:cs="Courier New" w:hint="default"/>
      </w:rPr>
    </w:lvl>
    <w:lvl w:ilvl="1" w:tplc="04160003" w:tentative="1">
      <w:start w:val="1"/>
      <w:numFmt w:val="bullet"/>
      <w:lvlText w:val="o"/>
      <w:lvlJc w:val="left"/>
      <w:pPr>
        <w:ind w:left="2601" w:hanging="360"/>
      </w:pPr>
      <w:rPr>
        <w:rFonts w:ascii="Courier New" w:hAnsi="Courier New" w:cs="Courier New" w:hint="default"/>
      </w:rPr>
    </w:lvl>
    <w:lvl w:ilvl="2" w:tplc="04160005" w:tentative="1">
      <w:start w:val="1"/>
      <w:numFmt w:val="bullet"/>
      <w:lvlText w:val=""/>
      <w:lvlJc w:val="left"/>
      <w:pPr>
        <w:ind w:left="3321" w:hanging="360"/>
      </w:pPr>
      <w:rPr>
        <w:rFonts w:ascii="Wingdings" w:hAnsi="Wingdings" w:hint="default"/>
      </w:rPr>
    </w:lvl>
    <w:lvl w:ilvl="3" w:tplc="04160001" w:tentative="1">
      <w:start w:val="1"/>
      <w:numFmt w:val="bullet"/>
      <w:lvlText w:val=""/>
      <w:lvlJc w:val="left"/>
      <w:pPr>
        <w:ind w:left="4041" w:hanging="360"/>
      </w:pPr>
      <w:rPr>
        <w:rFonts w:ascii="Symbol" w:hAnsi="Symbol" w:hint="default"/>
      </w:rPr>
    </w:lvl>
    <w:lvl w:ilvl="4" w:tplc="04160003" w:tentative="1">
      <w:start w:val="1"/>
      <w:numFmt w:val="bullet"/>
      <w:lvlText w:val="o"/>
      <w:lvlJc w:val="left"/>
      <w:pPr>
        <w:ind w:left="4761" w:hanging="360"/>
      </w:pPr>
      <w:rPr>
        <w:rFonts w:ascii="Courier New" w:hAnsi="Courier New" w:cs="Courier New" w:hint="default"/>
      </w:rPr>
    </w:lvl>
    <w:lvl w:ilvl="5" w:tplc="04160005" w:tentative="1">
      <w:start w:val="1"/>
      <w:numFmt w:val="bullet"/>
      <w:lvlText w:val=""/>
      <w:lvlJc w:val="left"/>
      <w:pPr>
        <w:ind w:left="5481" w:hanging="360"/>
      </w:pPr>
      <w:rPr>
        <w:rFonts w:ascii="Wingdings" w:hAnsi="Wingdings" w:hint="default"/>
      </w:rPr>
    </w:lvl>
    <w:lvl w:ilvl="6" w:tplc="04160001" w:tentative="1">
      <w:start w:val="1"/>
      <w:numFmt w:val="bullet"/>
      <w:lvlText w:val=""/>
      <w:lvlJc w:val="left"/>
      <w:pPr>
        <w:ind w:left="6201" w:hanging="360"/>
      </w:pPr>
      <w:rPr>
        <w:rFonts w:ascii="Symbol" w:hAnsi="Symbol" w:hint="default"/>
      </w:rPr>
    </w:lvl>
    <w:lvl w:ilvl="7" w:tplc="04160003" w:tentative="1">
      <w:start w:val="1"/>
      <w:numFmt w:val="bullet"/>
      <w:lvlText w:val="o"/>
      <w:lvlJc w:val="left"/>
      <w:pPr>
        <w:ind w:left="6921" w:hanging="360"/>
      </w:pPr>
      <w:rPr>
        <w:rFonts w:ascii="Courier New" w:hAnsi="Courier New" w:cs="Courier New" w:hint="default"/>
      </w:rPr>
    </w:lvl>
    <w:lvl w:ilvl="8" w:tplc="04160005" w:tentative="1">
      <w:start w:val="1"/>
      <w:numFmt w:val="bullet"/>
      <w:lvlText w:val=""/>
      <w:lvlJc w:val="left"/>
      <w:pPr>
        <w:ind w:left="7641" w:hanging="360"/>
      </w:pPr>
      <w:rPr>
        <w:rFonts w:ascii="Wingdings" w:hAnsi="Wingdings" w:hint="default"/>
      </w:rPr>
    </w:lvl>
  </w:abstractNum>
  <w:abstractNum w:abstractNumId="15" w15:restartNumberingAfterBreak="0">
    <w:nsid w:val="2CB379B2"/>
    <w:multiLevelType w:val="hybridMultilevel"/>
    <w:tmpl w:val="F7923B50"/>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2EE07E64"/>
    <w:multiLevelType w:val="multilevel"/>
    <w:tmpl w:val="2CE0EB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33DF36FA"/>
    <w:multiLevelType w:val="multilevel"/>
    <w:tmpl w:val="7682B844"/>
    <w:lvl w:ilvl="0">
      <w:start w:val="1"/>
      <w:numFmt w:val="lowerLetter"/>
      <w:lvlText w:val="%1)"/>
      <w:lvlJc w:val="left"/>
      <w:pPr>
        <w:ind w:left="2160" w:hanging="360"/>
      </w:pPr>
      <w:rPr>
        <w:u w:val="none"/>
      </w:rPr>
    </w:lvl>
    <w:lvl w:ilvl="1">
      <w:start w:val="1"/>
      <w:numFmt w:val="lowerRoman"/>
      <w:lvlText w:val="%2)"/>
      <w:lvlJc w:val="right"/>
      <w:pPr>
        <w:ind w:left="2880" w:hanging="360"/>
      </w:pPr>
      <w:rPr>
        <w:b/>
        <w:bCs/>
        <w:i/>
        <w:iCs/>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8" w15:restartNumberingAfterBreak="0">
    <w:nsid w:val="369662AC"/>
    <w:multiLevelType w:val="multilevel"/>
    <w:tmpl w:val="7A10504E"/>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val="0"/>
        <w:u w:val="none"/>
      </w:rPr>
    </w:lvl>
    <w:lvl w:ilvl="2">
      <w:start w:val="1"/>
      <w:numFmt w:val="decimal"/>
      <w:lvlText w:val="%1.%2.%3."/>
      <w:lvlJc w:val="right"/>
      <w:pPr>
        <w:ind w:left="2160" w:hanging="459"/>
      </w:pPr>
      <w:rPr>
        <w:rFonts w:ascii="Arial" w:eastAsia="Arial" w:hAnsi="Arial" w:cs="Arial"/>
        <w:b w:val="0"/>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9" w15:restartNumberingAfterBreak="0">
    <w:nsid w:val="395B0510"/>
    <w:multiLevelType w:val="multilevel"/>
    <w:tmpl w:val="CFEC2C0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3E5041FD"/>
    <w:multiLevelType w:val="multilevel"/>
    <w:tmpl w:val="4B1E523C"/>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3F723E5B"/>
    <w:multiLevelType w:val="multilevel"/>
    <w:tmpl w:val="AC68B5F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ascii="Arial" w:hAnsi="Arial" w:cs="Arial" w:hint="default"/>
        <w:b w:val="0"/>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1829F8"/>
    <w:multiLevelType w:val="multilevel"/>
    <w:tmpl w:val="81482670"/>
    <w:lvl w:ilvl="0">
      <w:start w:val="3"/>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b/>
        <w:bCs/>
        <w:i/>
        <w:iCs/>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23" w15:restartNumberingAfterBreak="0">
    <w:nsid w:val="4417737C"/>
    <w:multiLevelType w:val="multilevel"/>
    <w:tmpl w:val="F04EAA62"/>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i/>
        <w:iCs/>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4" w15:restartNumberingAfterBreak="0">
    <w:nsid w:val="4CD37200"/>
    <w:multiLevelType w:val="multilevel"/>
    <w:tmpl w:val="5016E2E6"/>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4F8F5967"/>
    <w:multiLevelType w:val="hybridMultilevel"/>
    <w:tmpl w:val="E5686D92"/>
    <w:lvl w:ilvl="0" w:tplc="5694DFB0">
      <w:start w:val="1"/>
      <w:numFmt w:val="lowerLetter"/>
      <w:lvlText w:val="%1)"/>
      <w:lvlJc w:val="left"/>
      <w:pPr>
        <w:ind w:left="1800" w:hanging="360"/>
      </w:pPr>
      <w:rPr>
        <w:rFonts w:hint="default"/>
        <w:i/>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6" w15:restartNumberingAfterBreak="0">
    <w:nsid w:val="516F5561"/>
    <w:multiLevelType w:val="multilevel"/>
    <w:tmpl w:val="4FA495C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15:restartNumberingAfterBreak="0">
    <w:nsid w:val="520E175B"/>
    <w:multiLevelType w:val="multilevel"/>
    <w:tmpl w:val="44D4CF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53B16326"/>
    <w:multiLevelType w:val="multilevel"/>
    <w:tmpl w:val="E92CC6E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9" w15:restartNumberingAfterBreak="0">
    <w:nsid w:val="54CE1FD5"/>
    <w:multiLevelType w:val="multilevel"/>
    <w:tmpl w:val="B3D47C9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0" w15:restartNumberingAfterBreak="0">
    <w:nsid w:val="557E7CAF"/>
    <w:multiLevelType w:val="multilevel"/>
    <w:tmpl w:val="3BDCC2B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1" w15:restartNumberingAfterBreak="0">
    <w:nsid w:val="575A6E70"/>
    <w:multiLevelType w:val="multilevel"/>
    <w:tmpl w:val="38FA4E08"/>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2" w15:restartNumberingAfterBreak="0">
    <w:nsid w:val="5A413275"/>
    <w:multiLevelType w:val="multilevel"/>
    <w:tmpl w:val="C90C536A"/>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3" w15:restartNumberingAfterBreak="0">
    <w:nsid w:val="5EBB6E77"/>
    <w:multiLevelType w:val="multilevel"/>
    <w:tmpl w:val="3294C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25E7EAD"/>
    <w:multiLevelType w:val="multilevel"/>
    <w:tmpl w:val="FE50D7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87104FC"/>
    <w:multiLevelType w:val="multilevel"/>
    <w:tmpl w:val="C7EA06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C390C3F"/>
    <w:multiLevelType w:val="hybridMultilevel"/>
    <w:tmpl w:val="B73C0E24"/>
    <w:lvl w:ilvl="0" w:tplc="F9FA8F9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15:restartNumberingAfterBreak="0">
    <w:nsid w:val="75225FFA"/>
    <w:multiLevelType w:val="multilevel"/>
    <w:tmpl w:val="F04EAA62"/>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i/>
        <w:iCs/>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8" w15:restartNumberingAfterBreak="0">
    <w:nsid w:val="75FE5195"/>
    <w:multiLevelType w:val="multilevel"/>
    <w:tmpl w:val="F04EAA62"/>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i/>
        <w:iCs/>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9" w15:restartNumberingAfterBreak="0">
    <w:nsid w:val="79C54796"/>
    <w:multiLevelType w:val="multilevel"/>
    <w:tmpl w:val="27F44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BB4768B"/>
    <w:multiLevelType w:val="multilevel"/>
    <w:tmpl w:val="EA380E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554611085">
    <w:abstractNumId w:val="18"/>
  </w:num>
  <w:num w:numId="2" w16cid:durableId="815144111">
    <w:abstractNumId w:val="38"/>
  </w:num>
  <w:num w:numId="3" w16cid:durableId="1726879893">
    <w:abstractNumId w:val="35"/>
  </w:num>
  <w:num w:numId="4" w16cid:durableId="467675048">
    <w:abstractNumId w:val="16"/>
  </w:num>
  <w:num w:numId="5" w16cid:durableId="1215770144">
    <w:abstractNumId w:val="39"/>
  </w:num>
  <w:num w:numId="6" w16cid:durableId="1659650855">
    <w:abstractNumId w:val="27"/>
  </w:num>
  <w:num w:numId="7" w16cid:durableId="1136408248">
    <w:abstractNumId w:val="17"/>
  </w:num>
  <w:num w:numId="8" w16cid:durableId="1915124783">
    <w:abstractNumId w:val="40"/>
  </w:num>
  <w:num w:numId="9" w16cid:durableId="1245728323">
    <w:abstractNumId w:val="19"/>
  </w:num>
  <w:num w:numId="10" w16cid:durableId="1078207521">
    <w:abstractNumId w:val="7"/>
  </w:num>
  <w:num w:numId="11" w16cid:durableId="1220289087">
    <w:abstractNumId w:val="26"/>
  </w:num>
  <w:num w:numId="12" w16cid:durableId="1306156962">
    <w:abstractNumId w:val="30"/>
  </w:num>
  <w:num w:numId="13" w16cid:durableId="656491642">
    <w:abstractNumId w:val="33"/>
  </w:num>
  <w:num w:numId="14" w16cid:durableId="2025787969">
    <w:abstractNumId w:val="34"/>
  </w:num>
  <w:num w:numId="15" w16cid:durableId="750195827">
    <w:abstractNumId w:val="0"/>
  </w:num>
  <w:num w:numId="16" w16cid:durableId="761875472">
    <w:abstractNumId w:val="31"/>
  </w:num>
  <w:num w:numId="17" w16cid:durableId="831337001">
    <w:abstractNumId w:val="28"/>
  </w:num>
  <w:num w:numId="18" w16cid:durableId="304235963">
    <w:abstractNumId w:val="29"/>
  </w:num>
  <w:num w:numId="19" w16cid:durableId="178667129">
    <w:abstractNumId w:val="6"/>
  </w:num>
  <w:num w:numId="20" w16cid:durableId="1532258855">
    <w:abstractNumId w:val="5"/>
  </w:num>
  <w:num w:numId="21" w16cid:durableId="1373385261">
    <w:abstractNumId w:val="12"/>
  </w:num>
  <w:num w:numId="22" w16cid:durableId="1159227871">
    <w:abstractNumId w:val="1"/>
  </w:num>
  <w:num w:numId="23" w16cid:durableId="1477842192">
    <w:abstractNumId w:val="32"/>
  </w:num>
  <w:num w:numId="24" w16cid:durableId="193351143">
    <w:abstractNumId w:val="10"/>
  </w:num>
  <w:num w:numId="25" w16cid:durableId="1786804955">
    <w:abstractNumId w:val="24"/>
  </w:num>
  <w:num w:numId="26" w16cid:durableId="1225601065">
    <w:abstractNumId w:val="21"/>
  </w:num>
  <w:num w:numId="27" w16cid:durableId="1402144366">
    <w:abstractNumId w:val="20"/>
  </w:num>
  <w:num w:numId="28" w16cid:durableId="2041080407">
    <w:abstractNumId w:val="11"/>
  </w:num>
  <w:num w:numId="29" w16cid:durableId="327287798">
    <w:abstractNumId w:val="25"/>
  </w:num>
  <w:num w:numId="30" w16cid:durableId="1736977286">
    <w:abstractNumId w:val="2"/>
  </w:num>
  <w:num w:numId="31" w16cid:durableId="2106875002">
    <w:abstractNumId w:val="13"/>
  </w:num>
  <w:num w:numId="32" w16cid:durableId="1022240736">
    <w:abstractNumId w:val="37"/>
  </w:num>
  <w:num w:numId="33" w16cid:durableId="534925755">
    <w:abstractNumId w:val="9"/>
  </w:num>
  <w:num w:numId="34" w16cid:durableId="2033604441">
    <w:abstractNumId w:val="22"/>
  </w:num>
  <w:num w:numId="35" w16cid:durableId="1063063608">
    <w:abstractNumId w:val="23"/>
  </w:num>
  <w:num w:numId="36" w16cid:durableId="2118214472">
    <w:abstractNumId w:val="36"/>
  </w:num>
  <w:num w:numId="37" w16cid:durableId="1790395159">
    <w:abstractNumId w:val="8"/>
  </w:num>
  <w:num w:numId="38" w16cid:durableId="1975404546">
    <w:abstractNumId w:val="14"/>
  </w:num>
  <w:num w:numId="39" w16cid:durableId="1991902268">
    <w:abstractNumId w:val="15"/>
  </w:num>
  <w:num w:numId="40" w16cid:durableId="887227373">
    <w:abstractNumId w:val="4"/>
  </w:num>
  <w:num w:numId="41" w16cid:durableId="17097163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E6"/>
    <w:rsid w:val="00054BE1"/>
    <w:rsid w:val="000E32C3"/>
    <w:rsid w:val="000F657E"/>
    <w:rsid w:val="00190603"/>
    <w:rsid w:val="001C3179"/>
    <w:rsid w:val="001D4EF7"/>
    <w:rsid w:val="00231EBB"/>
    <w:rsid w:val="002976EA"/>
    <w:rsid w:val="002A0BD8"/>
    <w:rsid w:val="002D2E4F"/>
    <w:rsid w:val="003756C0"/>
    <w:rsid w:val="003B6516"/>
    <w:rsid w:val="00430367"/>
    <w:rsid w:val="004C71A2"/>
    <w:rsid w:val="004D56F9"/>
    <w:rsid w:val="004F5673"/>
    <w:rsid w:val="0057445A"/>
    <w:rsid w:val="006459CD"/>
    <w:rsid w:val="006529B9"/>
    <w:rsid w:val="0065408B"/>
    <w:rsid w:val="006617F3"/>
    <w:rsid w:val="006A1CD0"/>
    <w:rsid w:val="0071519A"/>
    <w:rsid w:val="007229DB"/>
    <w:rsid w:val="007818B4"/>
    <w:rsid w:val="00793970"/>
    <w:rsid w:val="007A4B25"/>
    <w:rsid w:val="007E3ED4"/>
    <w:rsid w:val="0095339F"/>
    <w:rsid w:val="00961E0C"/>
    <w:rsid w:val="00990E4C"/>
    <w:rsid w:val="00AE614F"/>
    <w:rsid w:val="00AF5645"/>
    <w:rsid w:val="00C31CC8"/>
    <w:rsid w:val="00CA65C5"/>
    <w:rsid w:val="00E83770"/>
    <w:rsid w:val="00ED77E2"/>
    <w:rsid w:val="00F019EC"/>
    <w:rsid w:val="00F04631"/>
    <w:rsid w:val="00F2044E"/>
    <w:rsid w:val="00F9080C"/>
    <w:rsid w:val="00FC25E6"/>
    <w:rsid w:val="00FD4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E4467"/>
  <w15:docId w15:val="{F3FD820B-A281-4AB0-B2F0-C582D110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line="259" w:lineRule="auto"/>
      <w:ind w:left="10" w:hanging="10"/>
      <w:outlineLvl w:val="0"/>
    </w:pPr>
    <w:rPr>
      <w:rFonts w:ascii="Arial" w:eastAsia="Arial" w:hAnsi="Arial" w:cs="Arial"/>
      <w:b/>
      <w:color w:val="000000"/>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Cabealho">
    <w:name w:val="header"/>
    <w:basedOn w:val="Normal"/>
    <w:link w:val="CabealhoChar"/>
    <w:uiPriority w:val="99"/>
    <w:unhideWhenUsed/>
    <w:rsid w:val="00CA65C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A65C5"/>
  </w:style>
  <w:style w:type="paragraph" w:styleId="Rodap">
    <w:name w:val="footer"/>
    <w:basedOn w:val="Normal"/>
    <w:link w:val="RodapChar"/>
    <w:uiPriority w:val="99"/>
    <w:unhideWhenUsed/>
    <w:rsid w:val="00CA65C5"/>
    <w:pPr>
      <w:tabs>
        <w:tab w:val="center" w:pos="4252"/>
        <w:tab w:val="right" w:pos="8504"/>
      </w:tabs>
      <w:spacing w:after="0" w:line="240" w:lineRule="auto"/>
    </w:pPr>
  </w:style>
  <w:style w:type="character" w:customStyle="1" w:styleId="RodapChar">
    <w:name w:val="Rodapé Char"/>
    <w:basedOn w:val="Fontepargpadro"/>
    <w:link w:val="Rodap"/>
    <w:uiPriority w:val="99"/>
    <w:rsid w:val="00CA65C5"/>
  </w:style>
  <w:style w:type="paragraph" w:styleId="PargrafodaLista">
    <w:name w:val="List Paragraph"/>
    <w:basedOn w:val="Normal"/>
    <w:uiPriority w:val="34"/>
    <w:qFormat/>
    <w:rsid w:val="00430367"/>
    <w:pPr>
      <w:ind w:left="720"/>
      <w:contextualSpacing/>
    </w:pPr>
  </w:style>
  <w:style w:type="character" w:styleId="Hyperlink">
    <w:name w:val="Hyperlink"/>
    <w:basedOn w:val="Fontepargpadro"/>
    <w:uiPriority w:val="99"/>
    <w:unhideWhenUsed/>
    <w:rsid w:val="004D5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flow.es.gov.br/flow-definition/0ba9d74a-8ca6-7ed6-66aa-fc65b301f25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flow.es.gov.br/flow-definition/0ba9d74a-8ca6-7ed6-66aa-fc65b301f25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edu.es.gov.br/plano-de-contratacoes-anua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55</Pages>
  <Words>18691</Words>
  <Characters>100932</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Yoriko Yamamoto</cp:lastModifiedBy>
  <cp:revision>20</cp:revision>
  <dcterms:created xsi:type="dcterms:W3CDTF">2025-06-24T20:39:00Z</dcterms:created>
  <dcterms:modified xsi:type="dcterms:W3CDTF">2025-09-26T20:09:00Z</dcterms:modified>
</cp:coreProperties>
</file>